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9FCB92" w14:textId="77777777" w:rsidR="00915C91" w:rsidRPr="00563D48" w:rsidRDefault="00915C91">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3"/>
        <w:gridCol w:w="6611"/>
      </w:tblGrid>
      <w:tr w:rsidR="00643EC7" w:rsidRPr="002B2783" w14:paraId="1380235B" w14:textId="77777777" w:rsidTr="00563D48">
        <w:trPr>
          <w:trHeight w:hRule="exact" w:val="388"/>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751735C" w14:textId="77777777" w:rsidR="00643EC7" w:rsidRPr="00563D48" w:rsidRDefault="00643EC7" w:rsidP="002F2C35">
            <w:pPr>
              <w:rPr>
                <w:rFonts w:cstheme="minorHAnsi"/>
                <w:b/>
                <w:color w:val="FFFFFF" w:themeColor="background1"/>
                <w:lang w:val="en-GB"/>
              </w:rPr>
            </w:pPr>
            <w:r w:rsidRPr="00563D48">
              <w:rPr>
                <w:rFonts w:cstheme="minorHAnsi"/>
                <w:b/>
                <w:color w:val="FFFFFF" w:themeColor="background1"/>
                <w:lang w:val="en-GB"/>
              </w:rPr>
              <w:t>Titel</w:t>
            </w:r>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AC369A9" w14:textId="77777777" w:rsidR="00205B44" w:rsidRPr="00563D48" w:rsidRDefault="00563D48" w:rsidP="00205B44">
            <w:pPr>
              <w:rPr>
                <w:rFonts w:cstheme="minorHAnsi"/>
                <w:lang w:val="pl-PL"/>
              </w:rPr>
            </w:pPr>
            <w:r w:rsidRPr="00CF3104">
              <w:rPr>
                <w:rFonts w:cstheme="minorHAnsi"/>
                <w:lang w:val="en-GB"/>
              </w:rPr>
              <w:t xml:space="preserve">3.3 </w:t>
            </w:r>
            <w:r w:rsidR="00205B44" w:rsidRPr="00CF3104">
              <w:rPr>
                <w:rFonts w:cstheme="minorHAnsi"/>
                <w:lang w:val="en-GB"/>
              </w:rPr>
              <w:t xml:space="preserve">Umgang mit Unsicherheit, Mehrdeutigkeit und Risiko </w:t>
            </w:r>
          </w:p>
          <w:p w14:paraId="65B95F0B" w14:textId="77777777" w:rsidR="00643EC7" w:rsidRPr="00563D48" w:rsidRDefault="00205B44" w:rsidP="00205B44">
            <w:pPr>
              <w:rPr>
                <w:rFonts w:cstheme="minorHAnsi"/>
                <w:lang w:val="en-GB"/>
              </w:rPr>
            </w:pPr>
            <w:r w:rsidRPr="00563D48">
              <w:rPr>
                <w:rFonts w:cstheme="minorHAnsi"/>
                <w:b/>
                <w:bCs/>
                <w:lang w:val="en-GB"/>
              </w:rPr>
              <w:t xml:space="preserve"> </w:t>
            </w:r>
          </w:p>
        </w:tc>
      </w:tr>
      <w:tr w:rsidR="00643EC7" w:rsidRPr="00563D48" w14:paraId="2FA671C8" w14:textId="77777777" w:rsidTr="00563D48">
        <w:trPr>
          <w:trHeight w:hRule="exact" w:val="1380"/>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35D9254A" w14:textId="77777777" w:rsidR="00643EC7" w:rsidRPr="00563D48" w:rsidRDefault="00643EC7" w:rsidP="002F2C35">
            <w:pPr>
              <w:rPr>
                <w:rFonts w:cstheme="minorHAnsi"/>
                <w:b/>
                <w:color w:val="FFFFFF" w:themeColor="background1"/>
                <w:lang w:val="en-GB"/>
              </w:rPr>
            </w:pPr>
            <w:r w:rsidRPr="00563D48">
              <w:rPr>
                <w:rFonts w:cstheme="minorHAnsi"/>
                <w:b/>
                <w:color w:val="FFFFFF" w:themeColor="background1"/>
                <w:lang w:val="en-GB"/>
              </w:rPr>
              <w:t>Schlüsselwörter (Meta-Tag)</w:t>
            </w:r>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1EE7BFD" w14:textId="77777777" w:rsidR="00A1671D" w:rsidRDefault="00563D48" w:rsidP="00A1671D">
            <w:pPr>
              <w:pStyle w:val="Paragrafoelenco"/>
              <w:numPr>
                <w:ilvl w:val="0"/>
                <w:numId w:val="9"/>
              </w:numPr>
              <w:rPr>
                <w:rFonts w:cstheme="minorHAnsi"/>
                <w:b/>
                <w:lang w:val="en-GB"/>
              </w:rPr>
            </w:pPr>
            <w:r w:rsidRPr="00A1671D">
              <w:rPr>
                <w:rFonts w:cstheme="minorHAnsi"/>
                <w:b/>
                <w:lang w:val="en-GB"/>
              </w:rPr>
              <w:t xml:space="preserve">Ungewissheit </w:t>
            </w:r>
          </w:p>
          <w:p w14:paraId="622AAD00" w14:textId="77777777" w:rsidR="00A1671D" w:rsidRDefault="00563D48" w:rsidP="00A1671D">
            <w:pPr>
              <w:pStyle w:val="Paragrafoelenco"/>
              <w:numPr>
                <w:ilvl w:val="0"/>
                <w:numId w:val="9"/>
              </w:numPr>
              <w:rPr>
                <w:rFonts w:cstheme="minorHAnsi"/>
                <w:b/>
                <w:lang w:val="en-GB"/>
              </w:rPr>
            </w:pPr>
            <w:r w:rsidRPr="00A1671D">
              <w:rPr>
                <w:rFonts w:cstheme="minorHAnsi"/>
                <w:b/>
                <w:lang w:val="en-GB"/>
              </w:rPr>
              <w:t>Mehrdeutigkeit</w:t>
            </w:r>
          </w:p>
          <w:p w14:paraId="66784971" w14:textId="1A3BD4DC" w:rsidR="00643EC7" w:rsidRPr="00A1671D" w:rsidRDefault="00563D48" w:rsidP="00A1671D">
            <w:pPr>
              <w:pStyle w:val="Paragrafoelenco"/>
              <w:numPr>
                <w:ilvl w:val="0"/>
                <w:numId w:val="9"/>
              </w:numPr>
              <w:rPr>
                <w:rFonts w:cstheme="minorHAnsi"/>
                <w:b/>
                <w:lang w:val="en-GB"/>
              </w:rPr>
            </w:pPr>
            <w:r w:rsidRPr="00A1671D">
              <w:rPr>
                <w:rFonts w:cstheme="minorHAnsi"/>
                <w:b/>
                <w:lang w:val="en-GB"/>
              </w:rPr>
              <w:t>Risiko</w:t>
            </w:r>
          </w:p>
        </w:tc>
      </w:tr>
      <w:tr w:rsidR="00643EC7" w:rsidRPr="00563D48" w14:paraId="3FFCF22E" w14:textId="77777777" w:rsidTr="00563D48">
        <w:trPr>
          <w:trHeight w:hRule="exact" w:val="454"/>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1F67D78E" w14:textId="77777777" w:rsidR="00643EC7" w:rsidRPr="00563D48" w:rsidRDefault="00643EC7" w:rsidP="002F2C35">
            <w:pPr>
              <w:rPr>
                <w:rFonts w:cstheme="minorHAnsi"/>
                <w:b/>
                <w:color w:val="FFFFFF" w:themeColor="background1"/>
                <w:lang w:val="en-GB"/>
              </w:rPr>
            </w:pPr>
            <w:r w:rsidRPr="00563D48">
              <w:rPr>
                <w:rFonts w:cstheme="minorHAnsi"/>
                <w:b/>
                <w:color w:val="FFFFFF" w:themeColor="background1"/>
                <w:lang w:val="en-GB"/>
              </w:rPr>
              <w:t>Sprache</w:t>
            </w:r>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DC52A84" w14:textId="0EC816A1" w:rsidR="00643EC7" w:rsidRPr="00563D48" w:rsidRDefault="00465FAC" w:rsidP="002F2C35">
            <w:pPr>
              <w:rPr>
                <w:rFonts w:cstheme="minorHAnsi"/>
                <w:lang w:val="en-GB"/>
              </w:rPr>
            </w:pPr>
            <w:r>
              <w:rPr>
                <w:rFonts w:cstheme="minorHAnsi"/>
                <w:lang w:val="en-GB"/>
              </w:rPr>
              <w:t xml:space="preserve">Deutsch </w:t>
            </w:r>
          </w:p>
        </w:tc>
      </w:tr>
      <w:tr w:rsidR="00643EC7" w:rsidRPr="00563D48" w14:paraId="67D79123" w14:textId="77777777"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5E39BA9" w14:textId="77777777" w:rsidR="00643EC7" w:rsidRPr="00563D48" w:rsidRDefault="00643EC7" w:rsidP="002F2C35">
            <w:pPr>
              <w:rPr>
                <w:rFonts w:cstheme="minorHAnsi"/>
                <w:b/>
                <w:color w:val="FFFFFF" w:themeColor="background1"/>
                <w:lang w:val="en-GB"/>
              </w:rPr>
            </w:pPr>
            <w:r w:rsidRPr="00563D48">
              <w:rPr>
                <w:rFonts w:cstheme="minorHAnsi"/>
                <w:b/>
                <w:color w:val="FFFFFF" w:themeColor="background1"/>
                <w:lang w:val="en-GB"/>
              </w:rPr>
              <w:t>Zielsetzungen / Ziele / Lernergebnisse</w:t>
            </w:r>
          </w:p>
        </w:tc>
      </w:tr>
      <w:tr w:rsidR="00643EC7" w:rsidRPr="002B2783" w14:paraId="190797A3" w14:textId="77777777"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3E7D763" w14:textId="442C46DA" w:rsidR="00335512" w:rsidRPr="00563D48" w:rsidRDefault="00335512" w:rsidP="00563D48">
            <w:pPr>
              <w:pStyle w:val="Paragrafoelenco"/>
              <w:numPr>
                <w:ilvl w:val="0"/>
                <w:numId w:val="4"/>
              </w:numPr>
              <w:rPr>
                <w:rFonts w:cstheme="minorHAnsi"/>
                <w:lang w:val="en-GB"/>
              </w:rPr>
            </w:pPr>
            <w:r w:rsidRPr="00563D48">
              <w:rPr>
                <w:rFonts w:cstheme="minorHAnsi"/>
                <w:lang w:val="en-GB"/>
              </w:rPr>
              <w:t xml:space="preserve">Der Schulungsteilnehmer lernt, die Bedeutung der Unterscheidung in Ungewissheit, Mehrdeutigkeit &amp; Risiko im </w:t>
            </w:r>
            <w:r w:rsidR="00DC13A4" w:rsidRPr="00563D48">
              <w:rPr>
                <w:rFonts w:cstheme="minorHAnsi"/>
                <w:lang w:val="en-GB"/>
              </w:rPr>
              <w:t>Geschäftsleben</w:t>
            </w:r>
            <w:r w:rsidRPr="00563D48">
              <w:rPr>
                <w:rFonts w:cstheme="minorHAnsi"/>
                <w:lang w:val="en-GB"/>
              </w:rPr>
              <w:t xml:space="preserve"> </w:t>
            </w:r>
            <w:r w:rsidR="00AC377A">
              <w:rPr>
                <w:rFonts w:cstheme="minorHAnsi"/>
                <w:lang w:val="en-GB"/>
              </w:rPr>
              <w:t>kennen</w:t>
            </w:r>
            <w:r w:rsidRPr="00563D48">
              <w:rPr>
                <w:rFonts w:cstheme="minorHAnsi"/>
                <w:lang w:val="en-GB"/>
              </w:rPr>
              <w:t xml:space="preserve"> </w:t>
            </w:r>
          </w:p>
          <w:p w14:paraId="003ECB7C" w14:textId="77777777" w:rsidR="00643EC7" w:rsidRPr="00563D48" w:rsidRDefault="00D21370" w:rsidP="00563D48">
            <w:pPr>
              <w:pStyle w:val="Paragrafoelenco"/>
              <w:numPr>
                <w:ilvl w:val="0"/>
                <w:numId w:val="4"/>
              </w:numPr>
              <w:rPr>
                <w:rFonts w:cstheme="minorHAnsi"/>
                <w:lang w:val="en-GB"/>
              </w:rPr>
            </w:pPr>
            <w:r w:rsidRPr="00563D48">
              <w:rPr>
                <w:rFonts w:cstheme="minorHAnsi"/>
                <w:lang w:val="en-GB"/>
              </w:rPr>
              <w:t>Der Teilnehmer wird in der Lage sein, sein Geschäft mit Ungewissheit, Mehrdeutigkeit &amp; Risiko zu verifizieren</w:t>
            </w:r>
          </w:p>
          <w:p w14:paraId="0410F159" w14:textId="0C2919FE" w:rsidR="00D21370" w:rsidRPr="00563D48" w:rsidRDefault="000C48DF" w:rsidP="00563D48">
            <w:pPr>
              <w:pStyle w:val="Paragrafoelenco"/>
              <w:numPr>
                <w:ilvl w:val="0"/>
                <w:numId w:val="4"/>
              </w:numPr>
              <w:rPr>
                <w:rFonts w:cstheme="minorHAnsi"/>
                <w:lang w:val="en-GB"/>
              </w:rPr>
            </w:pPr>
            <w:r w:rsidRPr="00563D48">
              <w:rPr>
                <w:rFonts w:cstheme="minorHAnsi"/>
                <w:lang w:val="en-GB"/>
              </w:rPr>
              <w:t xml:space="preserve">Der Teilnehmer ist sich bewusst, dass jedes Geschäft </w:t>
            </w:r>
            <w:r w:rsidR="00AC377A">
              <w:rPr>
                <w:rFonts w:cstheme="minorHAnsi"/>
                <w:lang w:val="en-GB"/>
              </w:rPr>
              <w:t xml:space="preserve">im Unternehmen </w:t>
            </w:r>
            <w:r w:rsidRPr="00563D48">
              <w:rPr>
                <w:rFonts w:cstheme="minorHAnsi"/>
                <w:lang w:val="en-GB"/>
              </w:rPr>
              <w:t>mit Unsicherheit und Risiko verbunden ist</w:t>
            </w:r>
            <w:r w:rsidR="00AC377A">
              <w:rPr>
                <w:rFonts w:cstheme="minorHAnsi"/>
                <w:lang w:val="en-GB"/>
              </w:rPr>
              <w:t xml:space="preserve"> – nicht nu</w:t>
            </w:r>
            <w:r w:rsidR="006F4298">
              <w:rPr>
                <w:rFonts w:cstheme="minorHAnsi"/>
                <w:lang w:val="en-GB"/>
              </w:rPr>
              <w:t xml:space="preserve">r </w:t>
            </w:r>
            <w:r w:rsidR="00AC377A">
              <w:rPr>
                <w:rFonts w:cstheme="minorHAnsi"/>
                <w:lang w:val="en-GB"/>
              </w:rPr>
              <w:t>im Entwicklungs- oder Umsetzungsprozess</w:t>
            </w:r>
          </w:p>
        </w:tc>
      </w:tr>
      <w:tr w:rsidR="00643EC7" w:rsidRPr="00563D48" w14:paraId="65BFB263" w14:textId="77777777"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35101D2" w14:textId="77777777" w:rsidR="00643EC7" w:rsidRPr="00563D48" w:rsidRDefault="00643EC7" w:rsidP="002F2C35">
            <w:pPr>
              <w:rPr>
                <w:rFonts w:cstheme="minorHAnsi"/>
                <w:b/>
                <w:color w:val="FFFFFF" w:themeColor="background1"/>
                <w:lang w:val="en-GB"/>
              </w:rPr>
            </w:pPr>
            <w:r w:rsidRPr="00563D48">
              <w:rPr>
                <w:rFonts w:cstheme="minorHAnsi"/>
                <w:b/>
                <w:color w:val="FFFFFF" w:themeColor="background1"/>
                <w:lang w:val="en-GB"/>
              </w:rPr>
              <w:t xml:space="preserve">Inhalt in Kürze </w:t>
            </w:r>
          </w:p>
        </w:tc>
      </w:tr>
      <w:tr w:rsidR="00643EC7" w:rsidRPr="002B2783" w14:paraId="64A6C0AF" w14:textId="77777777"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62B6113" w14:textId="77777777" w:rsidR="00563D48" w:rsidRPr="00563D48" w:rsidRDefault="00563D48" w:rsidP="00563D48">
            <w:pPr>
              <w:jc w:val="both"/>
              <w:rPr>
                <w:rFonts w:cstheme="minorHAnsi"/>
                <w:lang w:val="en-GB"/>
              </w:rPr>
            </w:pPr>
            <w:r w:rsidRPr="00563D48">
              <w:rPr>
                <w:rFonts w:cstheme="minorHAnsi"/>
                <w:b/>
                <w:bCs/>
                <w:lang w:val="en-GB"/>
              </w:rPr>
              <w:t>3.3.A Einführung und Grundlagen</w:t>
            </w:r>
          </w:p>
          <w:p w14:paraId="4937D8F7" w14:textId="77777777" w:rsidR="00563D48" w:rsidRPr="00563D48" w:rsidRDefault="00563D48" w:rsidP="00563D48">
            <w:pPr>
              <w:jc w:val="both"/>
              <w:rPr>
                <w:rFonts w:cstheme="minorHAnsi"/>
                <w:lang w:val="en-GB"/>
              </w:rPr>
            </w:pPr>
            <w:r w:rsidRPr="00563D48">
              <w:rPr>
                <w:rFonts w:cstheme="minorHAnsi"/>
                <w:lang w:val="en-GB"/>
              </w:rPr>
              <w:t>Ungewissheit, Mehrdeutigkeit und Risiko in der Wirtschaft sind die grundlegenden Barrieren oder Herausforderungen für die Entwicklung jedes Unternehmens oder Geschäfts. Die Fähigkeit, damit umzugehen, ist entscheidend für die Geschäftsentwicklung, die Steigerung der Gewinne und in vielen Fällen auch für das Überleben auf dem Markt.</w:t>
            </w:r>
          </w:p>
          <w:p w14:paraId="7E8B4502" w14:textId="4C6F1E12" w:rsidR="00643EC7" w:rsidRDefault="00563D48" w:rsidP="00563D48">
            <w:pPr>
              <w:jc w:val="both"/>
              <w:rPr>
                <w:rFonts w:cstheme="minorHAnsi"/>
                <w:lang w:val="en-GB"/>
              </w:rPr>
            </w:pPr>
            <w:r w:rsidRPr="00563D48">
              <w:rPr>
                <w:rFonts w:cstheme="minorHAnsi"/>
                <w:lang w:val="en-GB"/>
              </w:rPr>
              <w:t xml:space="preserve">In der Phase der Unternehmensgründung wird eine SWOT-Analyse (Stärken und Schwächen, Chancen und Bedrohungen) erstellt. Wenn das Unternehmen erst einmal </w:t>
            </w:r>
            <w:r w:rsidR="006F4298">
              <w:rPr>
                <w:rFonts w:cstheme="minorHAnsi"/>
                <w:lang w:val="en-GB"/>
              </w:rPr>
              <w:t>“</w:t>
            </w:r>
            <w:r w:rsidRPr="00563D48">
              <w:rPr>
                <w:rFonts w:cstheme="minorHAnsi"/>
                <w:lang w:val="en-GB"/>
              </w:rPr>
              <w:t>läuft</w:t>
            </w:r>
            <w:r w:rsidR="006F4298">
              <w:rPr>
                <w:rFonts w:cstheme="minorHAnsi"/>
                <w:lang w:val="en-GB"/>
              </w:rPr>
              <w:t>”</w:t>
            </w:r>
            <w:r w:rsidRPr="00563D48">
              <w:rPr>
                <w:rFonts w:cstheme="minorHAnsi"/>
                <w:lang w:val="en-GB"/>
              </w:rPr>
              <w:t>, ist der Umgang mit Inkompetenz, Mehrdeutigkeit und Risiko ein wichtiger Teil des Managements.</w:t>
            </w:r>
          </w:p>
          <w:p w14:paraId="3FE3504B" w14:textId="77777777" w:rsidR="00563D48" w:rsidRPr="00563D48" w:rsidRDefault="00563D48" w:rsidP="00563D48">
            <w:pPr>
              <w:jc w:val="both"/>
              <w:rPr>
                <w:rFonts w:cstheme="minorHAnsi"/>
                <w:lang w:val="en-GB"/>
              </w:rPr>
            </w:pPr>
            <w:r w:rsidRPr="00563D48">
              <w:rPr>
                <w:rFonts w:cstheme="minorHAnsi"/>
                <w:b/>
                <w:bCs/>
                <w:lang w:val="en-GB"/>
              </w:rPr>
              <w:t xml:space="preserve">3.3.B Der Entscheidungsprozess </w:t>
            </w:r>
          </w:p>
          <w:p w14:paraId="0E8C1CC0" w14:textId="5DE17D2B" w:rsidR="00563D48" w:rsidRDefault="00563D48" w:rsidP="00563D48">
            <w:pPr>
              <w:jc w:val="both"/>
              <w:rPr>
                <w:rFonts w:cstheme="minorHAnsi"/>
                <w:lang w:val="en-GB"/>
              </w:rPr>
            </w:pPr>
            <w:r w:rsidRPr="00563D48">
              <w:rPr>
                <w:rFonts w:cstheme="minorHAnsi"/>
                <w:lang w:val="en-GB"/>
              </w:rPr>
              <w:t>Entscheidungen, die auf einer Grundlage von Wissen und fundierten Überlegungen beruhen, können das Unternehmen zu langfristigem Wohlstand führen; umgekehrt können Entscheidungen, die auf der Grundlage fehlerhafter Logik, Emotionalität oder unvollständiger Informationen getroffen werden, ein kleines Unternehmen schnell in den Ruin treiben</w:t>
            </w:r>
            <w:r w:rsidR="006F4298">
              <w:rPr>
                <w:rFonts w:cstheme="minorHAnsi"/>
                <w:lang w:val="en-GB"/>
              </w:rPr>
              <w:t>.</w:t>
            </w:r>
          </w:p>
          <w:p w14:paraId="30379A83" w14:textId="77777777" w:rsidR="00563D48" w:rsidRDefault="00563D48" w:rsidP="00563D48">
            <w:pPr>
              <w:jc w:val="both"/>
              <w:rPr>
                <w:rFonts w:cstheme="minorHAnsi"/>
                <w:lang w:val="en-GB"/>
              </w:rPr>
            </w:pPr>
            <w:r>
              <w:rPr>
                <w:rFonts w:cstheme="minorHAnsi"/>
                <w:lang w:val="en-GB"/>
              </w:rPr>
              <w:t>7 Merkmale einer "guten" Entscheidung:</w:t>
            </w:r>
          </w:p>
          <w:p w14:paraId="602F663C" w14:textId="77777777" w:rsidR="00563D48" w:rsidRPr="00563D48" w:rsidRDefault="00563D48" w:rsidP="00563D48">
            <w:pPr>
              <w:pStyle w:val="Paragrafoelenco"/>
              <w:numPr>
                <w:ilvl w:val="0"/>
                <w:numId w:val="6"/>
              </w:numPr>
              <w:jc w:val="both"/>
              <w:rPr>
                <w:rFonts w:cstheme="minorHAnsi"/>
                <w:lang w:val="en-GB"/>
              </w:rPr>
            </w:pPr>
            <w:r w:rsidRPr="00563D48">
              <w:rPr>
                <w:rFonts w:cstheme="minorHAnsi"/>
                <w:lang w:val="en-GB"/>
              </w:rPr>
              <w:t>Ein geeigneter Entscheidungsrahmen</w:t>
            </w:r>
          </w:p>
          <w:p w14:paraId="1571F30D" w14:textId="2E8BB24A" w:rsidR="00563D48" w:rsidRPr="00563D48" w:rsidRDefault="00563D48" w:rsidP="00563D48">
            <w:pPr>
              <w:pStyle w:val="Paragrafoelenco"/>
              <w:numPr>
                <w:ilvl w:val="0"/>
                <w:numId w:val="6"/>
              </w:numPr>
              <w:jc w:val="both"/>
              <w:rPr>
                <w:rFonts w:cstheme="minorHAnsi"/>
                <w:lang w:val="en-GB"/>
              </w:rPr>
            </w:pPr>
            <w:r w:rsidRPr="00563D48">
              <w:rPr>
                <w:rFonts w:cstheme="minorHAnsi"/>
                <w:lang w:val="en-US"/>
              </w:rPr>
              <w:t>Klare Werte, an die Sie sich halten und Ziele, die Sie zu erreichen versuchen</w:t>
            </w:r>
          </w:p>
          <w:p w14:paraId="4F85F8BD" w14:textId="77777777" w:rsidR="00563D48" w:rsidRPr="00563D48" w:rsidRDefault="00563D48" w:rsidP="00563D48">
            <w:pPr>
              <w:pStyle w:val="Paragrafoelenco"/>
              <w:numPr>
                <w:ilvl w:val="0"/>
                <w:numId w:val="6"/>
              </w:numPr>
              <w:jc w:val="both"/>
              <w:rPr>
                <w:rFonts w:cstheme="minorHAnsi"/>
                <w:lang w:val="en-GB"/>
              </w:rPr>
            </w:pPr>
            <w:r w:rsidRPr="00563D48">
              <w:rPr>
                <w:rFonts w:cstheme="minorHAnsi"/>
                <w:lang w:val="en-US"/>
              </w:rPr>
              <w:t>Kreative Alternativen zur Auswahl</w:t>
            </w:r>
          </w:p>
          <w:p w14:paraId="61A43B48" w14:textId="77777777" w:rsidR="00563D48" w:rsidRPr="00563D48" w:rsidRDefault="00563D48" w:rsidP="00563D48">
            <w:pPr>
              <w:pStyle w:val="Paragrafoelenco"/>
              <w:numPr>
                <w:ilvl w:val="0"/>
                <w:numId w:val="6"/>
              </w:numPr>
              <w:jc w:val="both"/>
              <w:rPr>
                <w:rFonts w:cstheme="minorHAnsi"/>
                <w:lang w:val="en-GB"/>
              </w:rPr>
            </w:pPr>
            <w:r w:rsidRPr="00563D48">
              <w:rPr>
                <w:rFonts w:cstheme="minorHAnsi"/>
                <w:lang w:val="pl-PL"/>
              </w:rPr>
              <w:lastRenderedPageBreak/>
              <w:t>Gute Informationen</w:t>
            </w:r>
          </w:p>
          <w:p w14:paraId="74832413" w14:textId="77777777" w:rsidR="00563D48" w:rsidRPr="00563D48" w:rsidRDefault="00563D48" w:rsidP="00563D48">
            <w:pPr>
              <w:pStyle w:val="Paragrafoelenco"/>
              <w:numPr>
                <w:ilvl w:val="0"/>
                <w:numId w:val="6"/>
              </w:numPr>
              <w:jc w:val="both"/>
              <w:rPr>
                <w:rFonts w:cstheme="minorHAnsi"/>
                <w:lang w:val="en-GB"/>
              </w:rPr>
            </w:pPr>
            <w:r w:rsidRPr="00563D48">
              <w:rPr>
                <w:rFonts w:cstheme="minorHAnsi"/>
                <w:lang w:val="en-US"/>
              </w:rPr>
              <w:t>Klare Abwägungen und fundierte Argumente</w:t>
            </w:r>
          </w:p>
          <w:p w14:paraId="660BF4D2" w14:textId="4043884A" w:rsidR="00563D48" w:rsidRPr="00563D48" w:rsidRDefault="00563D48" w:rsidP="00563D48">
            <w:pPr>
              <w:pStyle w:val="Paragrafoelenco"/>
              <w:numPr>
                <w:ilvl w:val="0"/>
                <w:numId w:val="6"/>
              </w:numPr>
              <w:jc w:val="both"/>
              <w:rPr>
                <w:rFonts w:cstheme="minorHAnsi"/>
                <w:lang w:val="en-GB"/>
              </w:rPr>
            </w:pPr>
            <w:r w:rsidRPr="00563D48">
              <w:rPr>
                <w:rFonts w:cstheme="minorHAnsi"/>
                <w:lang w:val="en-US"/>
              </w:rPr>
              <w:t xml:space="preserve">Ausrichtung der Wahl an </w:t>
            </w:r>
            <w:r w:rsidR="00AC377A">
              <w:rPr>
                <w:rFonts w:cstheme="minorHAnsi"/>
                <w:lang w:val="en-US"/>
              </w:rPr>
              <w:t>Ihre</w:t>
            </w:r>
            <w:r w:rsidR="006F4298">
              <w:rPr>
                <w:rFonts w:cstheme="minorHAnsi"/>
                <w:lang w:val="en-US"/>
              </w:rPr>
              <w:t>n</w:t>
            </w:r>
            <w:r w:rsidR="00AC377A">
              <w:rPr>
                <w:rFonts w:cstheme="minorHAnsi"/>
                <w:lang w:val="en-US"/>
              </w:rPr>
              <w:t xml:space="preserve"> </w:t>
            </w:r>
            <w:r w:rsidRPr="00563D48">
              <w:rPr>
                <w:rFonts w:cstheme="minorHAnsi"/>
                <w:lang w:val="en-US"/>
              </w:rPr>
              <w:t>Werten und Zielen</w:t>
            </w:r>
          </w:p>
          <w:p w14:paraId="73BC094F" w14:textId="77777777" w:rsidR="00563D48" w:rsidRPr="00563D48" w:rsidRDefault="00563D48" w:rsidP="00563D48">
            <w:pPr>
              <w:pStyle w:val="Paragrafoelenco"/>
              <w:numPr>
                <w:ilvl w:val="0"/>
                <w:numId w:val="6"/>
              </w:numPr>
              <w:jc w:val="both"/>
              <w:rPr>
                <w:rFonts w:cstheme="minorHAnsi"/>
                <w:lang w:val="en-GB"/>
              </w:rPr>
            </w:pPr>
            <w:r w:rsidRPr="00563D48">
              <w:rPr>
                <w:rFonts w:cstheme="minorHAnsi"/>
                <w:lang w:val="pl-PL"/>
              </w:rPr>
              <w:t>Engagierte Umsetzung</w:t>
            </w:r>
          </w:p>
          <w:p w14:paraId="0FBE008E" w14:textId="77777777" w:rsidR="00563D48" w:rsidRDefault="00563D48" w:rsidP="00563D48">
            <w:pPr>
              <w:jc w:val="both"/>
              <w:rPr>
                <w:rFonts w:cstheme="minorHAnsi"/>
                <w:lang w:val="en-GB"/>
              </w:rPr>
            </w:pPr>
            <w:r>
              <w:rPr>
                <w:rFonts w:cstheme="minorHAnsi"/>
                <w:lang w:val="en-GB"/>
              </w:rPr>
              <w:t xml:space="preserve">7 Wege, mit Unsicherheit umzugehen: </w:t>
            </w:r>
          </w:p>
          <w:p w14:paraId="07280DF3" w14:textId="71D32513" w:rsidR="00563D48" w:rsidRPr="00563D48" w:rsidRDefault="00563D48" w:rsidP="00563D48">
            <w:pPr>
              <w:pStyle w:val="Paragrafoelenco"/>
              <w:numPr>
                <w:ilvl w:val="0"/>
                <w:numId w:val="7"/>
              </w:numPr>
              <w:jc w:val="both"/>
              <w:rPr>
                <w:rFonts w:cstheme="minorHAnsi"/>
                <w:lang w:val="en-GB"/>
              </w:rPr>
            </w:pPr>
            <w:r w:rsidRPr="00563D48">
              <w:rPr>
                <w:rFonts w:cstheme="minorHAnsi"/>
                <w:lang w:val="en-GB"/>
              </w:rPr>
              <w:t>Ersetzen Sie Erwartungen durch Pl</w:t>
            </w:r>
            <w:r w:rsidR="00AC377A">
              <w:rPr>
                <w:rFonts w:cstheme="minorHAnsi"/>
                <w:lang w:val="en-GB"/>
              </w:rPr>
              <w:t>anung</w:t>
            </w:r>
          </w:p>
          <w:p w14:paraId="26ABC5E5" w14:textId="47400B61" w:rsidR="00563D48" w:rsidRPr="00563D48" w:rsidRDefault="00563D48" w:rsidP="00563D48">
            <w:pPr>
              <w:pStyle w:val="Paragrafoelenco"/>
              <w:numPr>
                <w:ilvl w:val="0"/>
                <w:numId w:val="7"/>
              </w:numPr>
              <w:jc w:val="both"/>
              <w:rPr>
                <w:rFonts w:cstheme="minorHAnsi"/>
                <w:lang w:val="en-GB"/>
              </w:rPr>
            </w:pPr>
            <w:r w:rsidRPr="00563D48">
              <w:rPr>
                <w:rFonts w:cstheme="minorHAnsi"/>
                <w:lang w:val="en-GB"/>
              </w:rPr>
              <w:t xml:space="preserve">Bereiten Sie sich auf verschiedene </w:t>
            </w:r>
            <w:r w:rsidR="00AC377A">
              <w:rPr>
                <w:rFonts w:cstheme="minorHAnsi"/>
                <w:lang w:val="en-GB"/>
              </w:rPr>
              <w:t xml:space="preserve">Alternativen </w:t>
            </w:r>
            <w:r w:rsidRPr="00563D48">
              <w:rPr>
                <w:rFonts w:cstheme="minorHAnsi"/>
                <w:lang w:val="en-GB"/>
              </w:rPr>
              <w:t>vor</w:t>
            </w:r>
          </w:p>
          <w:p w14:paraId="26D3B8E3" w14:textId="5F01F25D" w:rsidR="00563D48" w:rsidRPr="00563D48" w:rsidRDefault="00563D48" w:rsidP="00563D48">
            <w:pPr>
              <w:pStyle w:val="Paragrafoelenco"/>
              <w:numPr>
                <w:ilvl w:val="0"/>
                <w:numId w:val="7"/>
              </w:numPr>
              <w:jc w:val="both"/>
              <w:rPr>
                <w:rFonts w:cstheme="minorHAnsi"/>
                <w:lang w:val="en-GB"/>
              </w:rPr>
            </w:pPr>
            <w:r w:rsidRPr="00563D48">
              <w:rPr>
                <w:rFonts w:cstheme="minorHAnsi"/>
                <w:lang w:val="en-GB"/>
              </w:rPr>
              <w:t>Werden Sie ein Beobachter</w:t>
            </w:r>
            <w:r w:rsidR="00AC377A">
              <w:rPr>
                <w:rFonts w:cstheme="minorHAnsi"/>
                <w:lang w:val="en-GB"/>
              </w:rPr>
              <w:t xml:space="preserve"> mit Fingerspitzengefühl</w:t>
            </w:r>
          </w:p>
          <w:p w14:paraId="23689603" w14:textId="77777777" w:rsidR="00563D48" w:rsidRPr="00563D48" w:rsidRDefault="00563D48" w:rsidP="00563D48">
            <w:pPr>
              <w:pStyle w:val="Paragrafoelenco"/>
              <w:numPr>
                <w:ilvl w:val="0"/>
                <w:numId w:val="7"/>
              </w:numPr>
              <w:jc w:val="both"/>
              <w:rPr>
                <w:rFonts w:cstheme="minorHAnsi"/>
                <w:lang w:val="en-GB"/>
              </w:rPr>
            </w:pPr>
            <w:r w:rsidRPr="00563D48">
              <w:rPr>
                <w:rFonts w:cstheme="minorHAnsi"/>
                <w:lang w:val="en-GB"/>
              </w:rPr>
              <w:t>Gewinnen Sie Vertrauen in Ihre Bewältigungs- und Anpassungsfähigkeiten</w:t>
            </w:r>
          </w:p>
          <w:p w14:paraId="7E4FB7BE" w14:textId="4B1061C7" w:rsidR="00563D48" w:rsidRPr="00563D48" w:rsidRDefault="00AC377A" w:rsidP="00563D48">
            <w:pPr>
              <w:pStyle w:val="Paragrafoelenco"/>
              <w:numPr>
                <w:ilvl w:val="0"/>
                <w:numId w:val="7"/>
              </w:numPr>
              <w:jc w:val="both"/>
              <w:rPr>
                <w:rFonts w:cstheme="minorHAnsi"/>
                <w:lang w:val="en-GB"/>
              </w:rPr>
            </w:pPr>
            <w:r>
              <w:rPr>
                <w:rFonts w:cstheme="minorHAnsi"/>
                <w:lang w:val="en-GB"/>
              </w:rPr>
              <w:t xml:space="preserve">Wenden Sie </w:t>
            </w:r>
            <w:r w:rsidR="00563D48" w:rsidRPr="00563D48">
              <w:rPr>
                <w:rFonts w:cstheme="minorHAnsi"/>
                <w:lang w:val="en-GB"/>
              </w:rPr>
              <w:t xml:space="preserve">Stressreduzierungstechniken </w:t>
            </w:r>
            <w:r w:rsidR="00563D48">
              <w:rPr>
                <w:rFonts w:cstheme="minorHAnsi"/>
                <w:lang w:val="en-GB"/>
              </w:rPr>
              <w:t>präventiv</w:t>
            </w:r>
            <w:r w:rsidR="00563D48" w:rsidRPr="00563D48">
              <w:rPr>
                <w:rFonts w:cstheme="minorHAnsi"/>
                <w:lang w:val="en-GB"/>
              </w:rPr>
              <w:t xml:space="preserve"> an</w:t>
            </w:r>
          </w:p>
          <w:p w14:paraId="5348FF3D" w14:textId="77777777" w:rsidR="00563D48" w:rsidRPr="00563D48" w:rsidRDefault="00563D48" w:rsidP="00563D48">
            <w:pPr>
              <w:pStyle w:val="Paragrafoelenco"/>
              <w:numPr>
                <w:ilvl w:val="0"/>
                <w:numId w:val="7"/>
              </w:numPr>
              <w:jc w:val="both"/>
              <w:rPr>
                <w:rFonts w:cstheme="minorHAnsi"/>
                <w:lang w:val="en-GB"/>
              </w:rPr>
            </w:pPr>
            <w:r w:rsidRPr="00563D48">
              <w:rPr>
                <w:rFonts w:cstheme="minorHAnsi"/>
                <w:lang w:val="en-GB"/>
              </w:rPr>
              <w:t>Konzentrieren Sie sich auf das, was Sie kontrollieren können</w:t>
            </w:r>
          </w:p>
          <w:p w14:paraId="3274B3E2" w14:textId="77777777" w:rsidR="00563D48" w:rsidRDefault="00563D48" w:rsidP="00563D48">
            <w:pPr>
              <w:pStyle w:val="Paragrafoelenco"/>
              <w:numPr>
                <w:ilvl w:val="0"/>
                <w:numId w:val="7"/>
              </w:numPr>
              <w:jc w:val="both"/>
              <w:rPr>
                <w:rFonts w:cstheme="minorHAnsi"/>
                <w:lang w:val="en-GB"/>
              </w:rPr>
            </w:pPr>
            <w:r w:rsidRPr="00563D48">
              <w:rPr>
                <w:rFonts w:cstheme="minorHAnsi"/>
                <w:lang w:val="en-GB"/>
              </w:rPr>
              <w:t>Achtsamkeit üben</w:t>
            </w:r>
          </w:p>
          <w:p w14:paraId="4225AE15" w14:textId="77777777" w:rsidR="00563D48" w:rsidRPr="00563D48" w:rsidRDefault="00563D48" w:rsidP="00563D48">
            <w:pPr>
              <w:jc w:val="both"/>
              <w:rPr>
                <w:rFonts w:cstheme="minorHAnsi"/>
                <w:lang w:val="en-GB"/>
              </w:rPr>
            </w:pPr>
            <w:r w:rsidRPr="00563D48">
              <w:rPr>
                <w:rFonts w:cstheme="minorHAnsi"/>
                <w:b/>
                <w:bCs/>
                <w:lang w:val="en-GB"/>
              </w:rPr>
              <w:t>3.3.C Risiko im Geschäft</w:t>
            </w:r>
          </w:p>
          <w:p w14:paraId="3A943252" w14:textId="77777777" w:rsidR="00563D48" w:rsidRPr="00563D48" w:rsidRDefault="00563D48" w:rsidP="00563D48">
            <w:pPr>
              <w:jc w:val="both"/>
              <w:rPr>
                <w:rFonts w:cstheme="minorHAnsi"/>
                <w:lang w:val="en-GB"/>
              </w:rPr>
            </w:pPr>
            <w:r w:rsidRPr="00563D48">
              <w:rPr>
                <w:rFonts w:cstheme="minorHAnsi"/>
                <w:lang w:val="en-GB"/>
              </w:rPr>
              <w:t>Geschäftsrisiken bezeichnen die Möglichkeit, dass ein kommerzielles Unternehmen aufgrund von Unwägbarkeiten unzureichende Gewinne (oder sogar Verluste) erzielt.</w:t>
            </w:r>
          </w:p>
          <w:p w14:paraId="625B53B2" w14:textId="77777777" w:rsidR="00563D48" w:rsidRPr="00563D48" w:rsidRDefault="00563D48" w:rsidP="00563D48">
            <w:pPr>
              <w:jc w:val="both"/>
              <w:rPr>
                <w:rFonts w:cstheme="minorHAnsi"/>
                <w:lang w:val="en-GB"/>
              </w:rPr>
            </w:pPr>
            <w:r w:rsidRPr="00563D48">
              <w:rPr>
                <w:rFonts w:cstheme="minorHAnsi"/>
                <w:lang w:val="en-GB"/>
              </w:rPr>
              <w:t>Geschäftsrisiken können durch den Einfluss von zwei Hauptrisiken entstehen: interne Risiken (Risiken, die durch die Ereignisse innerhalb der Organisation entstehen) und externe Risiken (Risiken, die durch die Ereignisse außerhalb der Organisation entstehen).</w:t>
            </w:r>
          </w:p>
        </w:tc>
      </w:tr>
      <w:tr w:rsidR="00643EC7" w:rsidRPr="00563D48" w14:paraId="2973E82C" w14:textId="77777777"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14:paraId="6C3ADE6D" w14:textId="77777777" w:rsidR="00643EC7" w:rsidRPr="00563D48" w:rsidRDefault="00643EC7" w:rsidP="002F2C35">
            <w:pPr>
              <w:rPr>
                <w:rFonts w:cstheme="minorHAnsi"/>
                <w:b/>
                <w:color w:val="FFFFFF" w:themeColor="background1"/>
                <w:lang w:val="en-GB"/>
              </w:rPr>
            </w:pPr>
            <w:r w:rsidRPr="00563D48">
              <w:rPr>
                <w:rFonts w:cstheme="minorHAnsi"/>
                <w:b/>
                <w:color w:val="FFFFFF" w:themeColor="background1"/>
                <w:lang w:val="en-GB"/>
              </w:rPr>
              <w:lastRenderedPageBreak/>
              <w:t>Glossar-Einträge</w:t>
            </w:r>
          </w:p>
        </w:tc>
      </w:tr>
      <w:tr w:rsidR="00643EC7" w:rsidRPr="00563D48" w14:paraId="75244196" w14:textId="77777777"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E9E9B1A" w14:textId="77777777" w:rsidR="00533590" w:rsidRPr="00563D48" w:rsidRDefault="00533590" w:rsidP="00B04316">
            <w:pPr>
              <w:jc w:val="both"/>
              <w:rPr>
                <w:rFonts w:cstheme="minorHAnsi"/>
                <w:b/>
                <w:bCs/>
              </w:rPr>
            </w:pPr>
            <w:r w:rsidRPr="00563D48">
              <w:rPr>
                <w:rFonts w:cstheme="minorHAnsi"/>
                <w:b/>
                <w:bCs/>
              </w:rPr>
              <w:t>Ungewissheit in der Wirtschaft</w:t>
            </w:r>
            <w:r w:rsidR="00563D48">
              <w:rPr>
                <w:rFonts w:cstheme="minorHAnsi"/>
                <w:b/>
                <w:bCs/>
              </w:rPr>
              <w:t xml:space="preserve">: </w:t>
            </w:r>
            <w:r w:rsidR="00D876DE" w:rsidRPr="00563D48">
              <w:rPr>
                <w:rFonts w:cstheme="minorHAnsi"/>
                <w:bCs/>
                <w:lang w:val="en-US"/>
              </w:rPr>
              <w:t>eine Situation, in der die Wahrscheinlichkeitsverteilung unbekannt ist</w:t>
            </w:r>
            <w:r w:rsidR="00D876DE" w:rsidRPr="00563D48">
              <w:rPr>
                <w:rFonts w:cstheme="minorHAnsi"/>
                <w:bCs/>
              </w:rPr>
              <w:t xml:space="preserve">. </w:t>
            </w:r>
            <w:r w:rsidR="00D876DE" w:rsidRPr="00563D48">
              <w:rPr>
                <w:rFonts w:cstheme="minorHAnsi"/>
                <w:bCs/>
                <w:lang w:val="en-US"/>
              </w:rPr>
              <w:t>Ungewissheit - 'Etwas, das nicht genau bekannt oder entschieden ist'.</w:t>
            </w:r>
          </w:p>
          <w:p w14:paraId="05B11A5A" w14:textId="77777777" w:rsidR="00533590" w:rsidRPr="00563D48" w:rsidRDefault="00533590" w:rsidP="00B04316">
            <w:pPr>
              <w:jc w:val="both"/>
              <w:rPr>
                <w:rFonts w:cstheme="minorHAnsi"/>
                <w:b/>
                <w:bCs/>
              </w:rPr>
            </w:pPr>
            <w:r w:rsidRPr="00563D48">
              <w:rPr>
                <w:rFonts w:cstheme="minorHAnsi"/>
                <w:b/>
                <w:bCs/>
              </w:rPr>
              <w:t>Mehrdeutigkeit in der Wirtschaft</w:t>
            </w:r>
            <w:r w:rsidR="00563D48">
              <w:rPr>
                <w:rFonts w:cstheme="minorHAnsi"/>
                <w:b/>
                <w:bCs/>
              </w:rPr>
              <w:t xml:space="preserve">: </w:t>
            </w:r>
            <w:r w:rsidR="00563D48" w:rsidRPr="00563D48">
              <w:rPr>
                <w:rFonts w:cstheme="minorHAnsi"/>
                <w:bCs/>
                <w:lang w:val="en-US"/>
              </w:rPr>
              <w:t xml:space="preserve">Etwas, </w:t>
            </w:r>
            <w:r w:rsidR="00D876DE" w:rsidRPr="00563D48">
              <w:rPr>
                <w:rFonts w:cstheme="minorHAnsi"/>
                <w:bCs/>
                <w:lang w:val="en-US"/>
              </w:rPr>
              <w:t>das auf mehr als eine Weise verstanden werden kann oder mehr als ein Ergebnis haben kann</w:t>
            </w:r>
            <w:r w:rsidR="00D876DE" w:rsidRPr="00563D48">
              <w:rPr>
                <w:rFonts w:cstheme="minorHAnsi"/>
                <w:b/>
                <w:bCs/>
                <w:lang w:val="en-US"/>
              </w:rPr>
              <w:t>.</w:t>
            </w:r>
          </w:p>
          <w:p w14:paraId="764CA35E" w14:textId="77777777" w:rsidR="007C41BA" w:rsidRPr="00563D48" w:rsidRDefault="00533590" w:rsidP="00B04316">
            <w:pPr>
              <w:jc w:val="both"/>
              <w:rPr>
                <w:rFonts w:cstheme="minorHAnsi"/>
                <w:lang w:val="en-GB"/>
              </w:rPr>
            </w:pPr>
            <w:r w:rsidRPr="00563D48">
              <w:rPr>
                <w:rFonts w:cstheme="minorHAnsi"/>
                <w:b/>
                <w:bCs/>
              </w:rPr>
              <w:t>Risiko im Geschäftsleben</w:t>
            </w:r>
            <w:r w:rsidR="00563D48">
              <w:rPr>
                <w:rFonts w:cstheme="minorHAnsi"/>
                <w:b/>
                <w:bCs/>
              </w:rPr>
              <w:t xml:space="preserve">: </w:t>
            </w:r>
            <w:r w:rsidR="00DA1CA6" w:rsidRPr="00563D48">
              <w:rPr>
                <w:rFonts w:cstheme="minorHAnsi"/>
                <w:bCs/>
                <w:lang w:val="en-US"/>
              </w:rPr>
              <w:t>bezeichnet die Wahrscheinlichkeit oder Bedrohung durch Verlust, Haftung, Verletzung, Schaden oder andere negative Ereignisse, die sich aus externen oder internen Schwachstellen ergeben und die durch vorbeugende Maßnahmen verhindert oder vermieden werden können</w:t>
            </w:r>
            <w:r w:rsidR="00563D48">
              <w:rPr>
                <w:rFonts w:cstheme="minorHAnsi"/>
                <w:bCs/>
                <w:lang w:val="en-US"/>
              </w:rPr>
              <w:t>.</w:t>
            </w:r>
          </w:p>
        </w:tc>
      </w:tr>
      <w:tr w:rsidR="00643EC7" w:rsidRPr="00563D48" w14:paraId="736D8984" w14:textId="77777777"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0AF4FBD3" w14:textId="77777777" w:rsidR="00643EC7" w:rsidRPr="00563D48" w:rsidRDefault="00643EC7" w:rsidP="002F2C35">
            <w:pPr>
              <w:rPr>
                <w:rFonts w:cstheme="minorHAnsi"/>
                <w:b/>
                <w:color w:val="FFFFFF" w:themeColor="background1"/>
                <w:lang w:val="en-GB"/>
              </w:rPr>
            </w:pPr>
            <w:r w:rsidRPr="00563D48">
              <w:rPr>
                <w:rFonts w:cstheme="minorHAnsi"/>
                <w:b/>
                <w:color w:val="FFFFFF" w:themeColor="background1"/>
                <w:lang w:val="en-GB"/>
              </w:rPr>
              <w:t>Literaturverzeichnis</w:t>
            </w:r>
            <w:r w:rsidR="00563D48">
              <w:rPr>
                <w:rFonts w:cstheme="minorHAnsi"/>
                <w:b/>
                <w:color w:val="FFFFFF" w:themeColor="background1"/>
                <w:lang w:val="en-GB"/>
              </w:rPr>
              <w:t xml:space="preserve">, </w:t>
            </w:r>
            <w:r w:rsidRPr="00563D48">
              <w:rPr>
                <w:rFonts w:cstheme="minorHAnsi"/>
                <w:b/>
                <w:color w:val="FFFFFF" w:themeColor="background1"/>
                <w:lang w:val="en-GB"/>
              </w:rPr>
              <w:t xml:space="preserve">weitere Referenzen </w:t>
            </w:r>
            <w:r w:rsidR="00563D48">
              <w:rPr>
                <w:rFonts w:cstheme="minorHAnsi"/>
                <w:b/>
                <w:color w:val="FFFFFF" w:themeColor="background1"/>
                <w:lang w:val="en-GB"/>
              </w:rPr>
              <w:t>und verwandtes Material (z. B. YouTube-Seminar)</w:t>
            </w:r>
          </w:p>
        </w:tc>
      </w:tr>
      <w:tr w:rsidR="00643EC7" w:rsidRPr="00563D48" w14:paraId="18F6EA30" w14:textId="77777777"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C41922D" w14:textId="77777777" w:rsidR="000D0A67" w:rsidRPr="00CF3104" w:rsidRDefault="0079487A" w:rsidP="0079487A">
            <w:pPr>
              <w:pStyle w:val="Paragrafoelenco"/>
              <w:numPr>
                <w:ilvl w:val="0"/>
                <w:numId w:val="8"/>
              </w:numPr>
              <w:spacing w:after="0" w:line="240" w:lineRule="auto"/>
              <w:rPr>
                <w:rFonts w:cstheme="minorHAnsi"/>
                <w:lang w:val="it-IT"/>
              </w:rPr>
            </w:pPr>
            <w:r w:rsidRPr="00563D48">
              <w:rPr>
                <w:rFonts w:cstheme="minorHAnsi"/>
              </w:rPr>
              <w:t xml:space="preserve">Paulina Major, </w:t>
            </w:r>
            <w:r w:rsidR="00983E81" w:rsidRPr="00563D48">
              <w:rPr>
                <w:rFonts w:cstheme="minorHAnsi"/>
              </w:rPr>
              <w:t>Vertrauen als Strategie des Umgangs mit Unsicherheit und Risiko in Projektgesellschaften</w:t>
            </w:r>
            <w:r w:rsidRPr="00563D48">
              <w:rPr>
                <w:rFonts w:cstheme="minorHAnsi"/>
              </w:rPr>
              <w:t xml:space="preserve">. </w:t>
            </w:r>
            <w:r w:rsidRPr="00CF3104">
              <w:rPr>
                <w:rFonts w:cstheme="minorHAnsi"/>
                <w:lang w:val="it-IT"/>
              </w:rPr>
              <w:t>Zeszyty Naukowe Politechniki Śląskiej, Seria: Organisation und Management z. 113</w:t>
            </w:r>
            <w:r w:rsidR="00904883" w:rsidRPr="00CF3104">
              <w:rPr>
                <w:rFonts w:cstheme="minorHAnsi"/>
                <w:lang w:val="it-IT"/>
              </w:rPr>
              <w:t xml:space="preserve">, Zabrze 2017. </w:t>
            </w:r>
          </w:p>
          <w:p w14:paraId="0A91A0B1" w14:textId="77777777" w:rsidR="004F4924" w:rsidRPr="00CF3104" w:rsidRDefault="003067E6" w:rsidP="008F1D25">
            <w:pPr>
              <w:pStyle w:val="Paragrafoelenco"/>
              <w:numPr>
                <w:ilvl w:val="0"/>
                <w:numId w:val="8"/>
              </w:numPr>
              <w:spacing w:after="0" w:line="240" w:lineRule="auto"/>
              <w:rPr>
                <w:rFonts w:cstheme="minorHAnsi"/>
                <w:lang w:val="it-IT"/>
              </w:rPr>
            </w:pPr>
            <w:r w:rsidRPr="00CF3104">
              <w:rPr>
                <w:rFonts w:cstheme="minorHAnsi"/>
                <w:lang w:val="it-IT"/>
              </w:rPr>
              <w:t xml:space="preserve">Michał Dudziak, Ewa Szpakowska, </w:t>
            </w:r>
            <w:r w:rsidR="008A1B57" w:rsidRPr="00CF3104">
              <w:rPr>
                <w:rFonts w:cstheme="minorHAnsi"/>
                <w:lang w:val="it-IT"/>
              </w:rPr>
              <w:t xml:space="preserve">Risk Management and Uncertainty in Business </w:t>
            </w:r>
            <w:r w:rsidRPr="00CF3104">
              <w:rPr>
                <w:rFonts w:cstheme="minorHAnsi"/>
                <w:lang w:val="it-IT"/>
              </w:rPr>
              <w:t xml:space="preserve">: Business </w:t>
            </w:r>
            <w:r w:rsidR="008A1B57" w:rsidRPr="00CF3104">
              <w:rPr>
                <w:rFonts w:cstheme="minorHAnsi"/>
                <w:lang w:val="it-IT"/>
              </w:rPr>
              <w:t xml:space="preserve">Decisions, </w:t>
            </w:r>
            <w:r w:rsidR="00F45255" w:rsidRPr="00CF3104">
              <w:rPr>
                <w:rFonts w:cstheme="minorHAnsi"/>
                <w:lang w:val="it-IT"/>
              </w:rPr>
              <w:t>Gdańsk 2013</w:t>
            </w:r>
            <w:r w:rsidR="007E123D" w:rsidRPr="00CF3104">
              <w:rPr>
                <w:rFonts w:cstheme="minorHAnsi"/>
                <w:lang w:val="it-IT"/>
              </w:rPr>
              <w:t xml:space="preserve">, </w:t>
            </w:r>
            <w:hyperlink r:id="rId7" w:history="1">
              <w:r w:rsidR="00563D48" w:rsidRPr="00CF3104">
                <w:rPr>
                  <w:rStyle w:val="Collegamentoipertestuale"/>
                  <w:rFonts w:cstheme="minorHAnsi"/>
                  <w:lang w:val="it-IT"/>
                </w:rPr>
                <w:t xml:space="preserve">http://zif.wzr.pl/pim/2013_1_1_9.pdf </w:t>
              </w:r>
            </w:hyperlink>
          </w:p>
          <w:p w14:paraId="0FCE5FB3" w14:textId="77777777" w:rsidR="008F1D25" w:rsidRPr="00CF3104" w:rsidRDefault="008F1D25" w:rsidP="008F1D25">
            <w:pPr>
              <w:pStyle w:val="Paragrafoelenco"/>
              <w:numPr>
                <w:ilvl w:val="0"/>
                <w:numId w:val="8"/>
              </w:numPr>
              <w:spacing w:after="0" w:line="240" w:lineRule="auto"/>
              <w:rPr>
                <w:rFonts w:cstheme="minorHAnsi"/>
                <w:lang w:val="it-IT"/>
              </w:rPr>
            </w:pPr>
            <w:r w:rsidRPr="00CF3104">
              <w:rPr>
                <w:rFonts w:cstheme="minorHAnsi"/>
                <w:lang w:val="it-IT"/>
              </w:rPr>
              <w:t xml:space="preserve">WDA Bryant, Kumar Ankit, Puneet Mahajan, Maneesh Dangi, Bryan D'Aguiar, und Uday Damodaran (Koordinator), </w:t>
            </w:r>
            <w:r w:rsidR="00995744" w:rsidRPr="00CF3104">
              <w:rPr>
                <w:rFonts w:cstheme="minorHAnsi"/>
                <w:lang w:val="it-IT"/>
              </w:rPr>
              <w:t>Uncertainty, Ambiguity, and Financial Decision-Making</w:t>
            </w:r>
            <w:r w:rsidRPr="00CF3104">
              <w:rPr>
                <w:rFonts w:cstheme="minorHAnsi"/>
                <w:lang w:val="it-IT"/>
              </w:rPr>
              <w:t xml:space="preserve">, </w:t>
            </w:r>
            <w:hyperlink r:id="rId8" w:history="1">
              <w:r w:rsidR="00563D48" w:rsidRPr="00CF3104">
                <w:rPr>
                  <w:rStyle w:val="Collegamentoipertestuale"/>
                  <w:rFonts w:cstheme="minorHAnsi"/>
                  <w:lang w:val="it-IT"/>
                </w:rPr>
                <w:t xml:space="preserve">https://journals.sagepub.com/doi/pdf/10.1177/0256090920140107 </w:t>
              </w:r>
            </w:hyperlink>
            <w:r w:rsidRPr="00CF3104">
              <w:rPr>
                <w:rFonts w:cstheme="minorHAnsi"/>
                <w:lang w:val="it-IT"/>
              </w:rPr>
              <w:t>, 2014</w:t>
            </w:r>
          </w:p>
          <w:p w14:paraId="7B3A0EBF" w14:textId="77777777" w:rsidR="00737E6F" w:rsidRPr="00563D48" w:rsidRDefault="00737E6F" w:rsidP="00563D48">
            <w:pPr>
              <w:pStyle w:val="Paragrafoelenco"/>
              <w:numPr>
                <w:ilvl w:val="0"/>
                <w:numId w:val="8"/>
              </w:numPr>
              <w:rPr>
                <w:rFonts w:cstheme="minorHAnsi"/>
              </w:rPr>
            </w:pPr>
            <w:r w:rsidRPr="00563D48">
              <w:rPr>
                <w:rFonts w:cstheme="minorHAnsi"/>
              </w:rPr>
              <w:t xml:space="preserve">Ovidijus Jurevicius, SWOT-Analyse - Machen Sie es richtig! </w:t>
            </w:r>
            <w:hyperlink r:id="rId9" w:history="1">
              <w:r w:rsidRPr="00563D48">
                <w:rPr>
                  <w:rStyle w:val="Collegamentoipertestuale"/>
                  <w:rFonts w:cstheme="minorHAnsi"/>
                </w:rPr>
                <w:t xml:space="preserve">https://strategicmanagementinsight.com/tools/swot-analysis-how-to-do-it.html </w:t>
              </w:r>
            </w:hyperlink>
          </w:p>
          <w:p w14:paraId="7D54A27B" w14:textId="77777777" w:rsidR="00737E6F" w:rsidRPr="00563D48" w:rsidRDefault="00737E6F" w:rsidP="00563D48">
            <w:pPr>
              <w:pStyle w:val="Paragrafoelenco"/>
              <w:numPr>
                <w:ilvl w:val="0"/>
                <w:numId w:val="8"/>
              </w:numPr>
              <w:rPr>
                <w:rFonts w:cstheme="minorHAnsi"/>
                <w:color w:val="333333"/>
                <w:sz w:val="21"/>
                <w:szCs w:val="21"/>
              </w:rPr>
            </w:pPr>
            <w:r w:rsidRPr="00CF3104">
              <w:rPr>
                <w:rFonts w:cstheme="minorHAnsi"/>
                <w:color w:val="333333"/>
                <w:sz w:val="21"/>
                <w:szCs w:val="21"/>
                <w:lang w:val="it-IT"/>
              </w:rPr>
              <w:t xml:space="preserve">Virtueller Stratege (2008). SWOT-Analyse: Wie Sie eine für Ihre Organisation durchführen (VIDEO). </w:t>
            </w:r>
            <w:r w:rsidRPr="00563D48">
              <w:rPr>
                <w:rFonts w:cstheme="minorHAnsi"/>
                <w:color w:val="333333"/>
                <w:sz w:val="21"/>
                <w:szCs w:val="21"/>
              </w:rPr>
              <w:t xml:space="preserve">Verfügbar unter: </w:t>
            </w:r>
            <w:hyperlink r:id="rId10" w:tgtFrame="_blank" w:history="1">
              <w:r w:rsidRPr="00563D48">
                <w:rPr>
                  <w:rStyle w:val="Collegamentoipertestuale"/>
                  <w:rFonts w:cstheme="minorHAnsi"/>
                  <w:color w:val="5394CE"/>
                  <w:sz w:val="21"/>
                  <w:szCs w:val="21"/>
                </w:rPr>
                <w:t xml:space="preserve">http://www.youtube.com/watch?v=GNXYI10Po6A </w:t>
              </w:r>
            </w:hyperlink>
          </w:p>
          <w:p w14:paraId="32EA3482" w14:textId="77777777" w:rsidR="00737E6F" w:rsidRPr="00563D48" w:rsidRDefault="00737E6F" w:rsidP="00563D48">
            <w:pPr>
              <w:pStyle w:val="Paragrafoelenco"/>
              <w:numPr>
                <w:ilvl w:val="0"/>
                <w:numId w:val="8"/>
              </w:numPr>
              <w:rPr>
                <w:rFonts w:cstheme="minorHAnsi"/>
                <w:color w:val="333333"/>
                <w:sz w:val="21"/>
                <w:szCs w:val="21"/>
              </w:rPr>
            </w:pPr>
            <w:r w:rsidRPr="00563D48">
              <w:rPr>
                <w:rFonts w:cstheme="minorHAnsi"/>
                <w:color w:val="333333"/>
                <w:sz w:val="21"/>
                <w:szCs w:val="21"/>
              </w:rPr>
              <w:t xml:space="preserve">Wikipedia (2013). SWOT-Analyse. Verfügbar unter: </w:t>
            </w:r>
            <w:hyperlink r:id="rId11" w:tgtFrame="_blank" w:history="1">
              <w:r w:rsidRPr="00563D48">
                <w:rPr>
                  <w:rStyle w:val="Collegamentoipertestuale"/>
                  <w:rFonts w:cstheme="minorHAnsi"/>
                  <w:color w:val="5394CE"/>
                  <w:sz w:val="21"/>
                  <w:szCs w:val="21"/>
                </w:rPr>
                <w:t>http://en.wikipedia.org/wiki/SWOT_analysis</w:t>
              </w:r>
            </w:hyperlink>
          </w:p>
          <w:p w14:paraId="5DED2163" w14:textId="77777777" w:rsidR="00BF6BFD" w:rsidRPr="00CF3104" w:rsidRDefault="00BF6BFD" w:rsidP="00563D48">
            <w:pPr>
              <w:pStyle w:val="Paragrafoelenco"/>
              <w:numPr>
                <w:ilvl w:val="0"/>
                <w:numId w:val="8"/>
              </w:numPr>
              <w:rPr>
                <w:rFonts w:cstheme="minorHAnsi"/>
                <w:color w:val="333333"/>
                <w:sz w:val="21"/>
                <w:szCs w:val="21"/>
                <w:lang w:val="it-IT"/>
              </w:rPr>
            </w:pPr>
            <w:r w:rsidRPr="00563D48">
              <w:rPr>
                <w:rFonts w:cstheme="minorHAnsi"/>
                <w:color w:val="333333"/>
                <w:sz w:val="21"/>
                <w:szCs w:val="21"/>
              </w:rPr>
              <w:t xml:space="preserve">Samuelson W. F., Marks S. G. (1998). </w:t>
            </w:r>
            <w:r w:rsidRPr="00CF3104">
              <w:rPr>
                <w:rFonts w:cstheme="minorHAnsi"/>
                <w:color w:val="333333"/>
                <w:sz w:val="21"/>
                <w:szCs w:val="21"/>
                <w:lang w:val="it-IT"/>
              </w:rPr>
              <w:t>Ekonomia menedżerska, PWE Publishing House, Warszawa</w:t>
            </w:r>
          </w:p>
          <w:p w14:paraId="6D26BBB6" w14:textId="77777777" w:rsidR="00F12EC4" w:rsidRPr="00CF3104" w:rsidRDefault="00436B91" w:rsidP="008F1D25">
            <w:pPr>
              <w:pStyle w:val="Paragrafoelenco"/>
              <w:numPr>
                <w:ilvl w:val="0"/>
                <w:numId w:val="8"/>
              </w:numPr>
              <w:spacing w:after="0" w:line="240" w:lineRule="auto"/>
              <w:rPr>
                <w:rFonts w:cstheme="minorHAnsi"/>
                <w:lang w:val="it-IT"/>
              </w:rPr>
            </w:pPr>
            <w:r w:rsidRPr="00CF3104">
              <w:rPr>
                <w:rFonts w:cstheme="minorHAnsi"/>
                <w:lang w:val="it-IT"/>
              </w:rPr>
              <w:t xml:space="preserve">Rabihah Md.Sum RISK MANAGEMENT DECISION MAKING, Sydney, 2019   </w:t>
            </w:r>
            <w:hyperlink r:id="rId12" w:history="1">
              <w:r w:rsidRPr="00CF3104">
                <w:rPr>
                  <w:rStyle w:val="Collegamentoipertestuale"/>
                  <w:rFonts w:cstheme="minorHAnsi"/>
                  <w:lang w:val="it-IT"/>
                </w:rPr>
                <w:t xml:space="preserve">https://www.researchgate.net/profile/Rabihah_Mdsum/publication/319272438_Risk_Management_Decision_Making/links/599fa185a6fdccf5941f8d27/Risk-Management-Decision-Making.pdf </w:t>
              </w:r>
            </w:hyperlink>
          </w:p>
          <w:p w14:paraId="01FC32C7" w14:textId="77777777" w:rsidR="002A22B8" w:rsidRPr="00CF3104" w:rsidRDefault="008872A0" w:rsidP="008F1D25">
            <w:pPr>
              <w:pStyle w:val="Paragrafoelenco"/>
              <w:numPr>
                <w:ilvl w:val="0"/>
                <w:numId w:val="8"/>
              </w:numPr>
              <w:spacing w:after="0" w:line="240" w:lineRule="auto"/>
              <w:rPr>
                <w:rFonts w:cstheme="minorHAnsi"/>
                <w:lang w:val="it-IT"/>
              </w:rPr>
            </w:pPr>
            <w:r w:rsidRPr="00CF3104">
              <w:rPr>
                <w:rFonts w:cstheme="minorHAnsi"/>
                <w:lang w:val="it-IT"/>
              </w:rPr>
              <w:t xml:space="preserve">Enrico Zio und Nicola Pedroni, Risikoinformierte Entscheidungsprozesse </w:t>
            </w:r>
            <w:hyperlink r:id="rId13" w:history="1">
              <w:r w:rsidR="00EE497D" w:rsidRPr="00CF3104">
                <w:rPr>
                  <w:rStyle w:val="Collegamentoipertestuale"/>
                  <w:rFonts w:cstheme="minorHAnsi"/>
                  <w:lang w:val="it-IT"/>
                </w:rPr>
                <w:t xml:space="preserve">https://www.foncsi.org/fr/publications/cahiers-securite-industrielle/overview-of-risk-informed-decision-making-processes/CSI-RIDM.pdf </w:t>
              </w:r>
            </w:hyperlink>
          </w:p>
          <w:p w14:paraId="4334A0EF" w14:textId="77777777" w:rsidR="002071E3" w:rsidRPr="00CF3104" w:rsidRDefault="003118C4" w:rsidP="008F1D25">
            <w:pPr>
              <w:pStyle w:val="Paragrafoelenco"/>
              <w:numPr>
                <w:ilvl w:val="0"/>
                <w:numId w:val="8"/>
              </w:numPr>
              <w:spacing w:after="0" w:line="240" w:lineRule="auto"/>
              <w:rPr>
                <w:rFonts w:cstheme="minorHAnsi"/>
                <w:lang w:val="it-IT"/>
              </w:rPr>
            </w:pPr>
            <w:hyperlink r:id="rId14" w:history="1">
              <w:r w:rsidR="006747AE" w:rsidRPr="00CF3104">
                <w:rPr>
                  <w:rStyle w:val="Collegamentoipertestuale"/>
                  <w:rFonts w:cstheme="minorHAnsi"/>
                  <w:lang w:val="it-IT"/>
                </w:rPr>
                <w:t xml:space="preserve">https://ec.europa.eu/economy_finance/publications/economic_paper/2014/pdf/ecp532_en.pdf </w:t>
              </w:r>
            </w:hyperlink>
            <w:r w:rsidR="00DC3D73" w:rsidRPr="00CF3104">
              <w:rPr>
                <w:rFonts w:cstheme="minorHAnsi"/>
                <w:lang w:val="it-IT"/>
              </w:rPr>
              <w:t>, Business Dynamics and Red Tape Barriers Daria Ciriaci</w:t>
            </w:r>
            <w:r w:rsidR="0098583E" w:rsidRPr="00CF3104">
              <w:rPr>
                <w:rFonts w:cstheme="minorHAnsi"/>
                <w:lang w:val="it-IT"/>
              </w:rPr>
              <w:t>, Economic Papers 532 | September 2014</w:t>
            </w:r>
          </w:p>
          <w:p w14:paraId="550EC3D9" w14:textId="77777777" w:rsidR="002071E3" w:rsidRPr="00CF3104" w:rsidRDefault="003118C4" w:rsidP="00563D48">
            <w:pPr>
              <w:pStyle w:val="Paragrafoelenco"/>
              <w:numPr>
                <w:ilvl w:val="0"/>
                <w:numId w:val="8"/>
              </w:numPr>
              <w:spacing w:after="0" w:line="240" w:lineRule="auto"/>
              <w:rPr>
                <w:rFonts w:cstheme="minorHAnsi"/>
                <w:lang w:val="it-IT"/>
              </w:rPr>
            </w:pPr>
            <w:hyperlink r:id="rId15" w:history="1">
              <w:r w:rsidR="002071E3" w:rsidRPr="00CF3104">
                <w:rPr>
                  <w:rStyle w:val="Collegamentoipertestuale"/>
                  <w:rFonts w:cstheme="minorHAnsi"/>
                  <w:lang w:val="it-IT"/>
                </w:rPr>
                <w:t xml:space="preserve">https://openknowledge.worldbank.org/bitstream/handle/10986/32436/9781464814402.pdf </w:t>
              </w:r>
            </w:hyperlink>
          </w:p>
          <w:p w14:paraId="327C3034" w14:textId="77777777" w:rsidR="00ED348E" w:rsidRPr="00CF3104" w:rsidRDefault="002071E3" w:rsidP="008F1D25">
            <w:pPr>
              <w:pStyle w:val="Paragrafoelenco"/>
              <w:numPr>
                <w:ilvl w:val="0"/>
                <w:numId w:val="8"/>
              </w:numPr>
              <w:spacing w:after="0" w:line="240" w:lineRule="auto"/>
              <w:rPr>
                <w:rFonts w:cstheme="minorHAnsi"/>
                <w:lang w:val="it-IT"/>
              </w:rPr>
            </w:pPr>
            <w:r w:rsidRPr="00CF3104">
              <w:rPr>
                <w:rFonts w:cstheme="minorHAnsi"/>
                <w:lang w:val="it-IT"/>
              </w:rPr>
              <w:t>Doing Business Comparing Business Regulation in 190 Economies 2020</w:t>
            </w:r>
            <w:r w:rsidR="00563D48" w:rsidRPr="00CF3104">
              <w:rPr>
                <w:rFonts w:cstheme="minorHAnsi"/>
                <w:lang w:val="it-IT"/>
              </w:rPr>
              <w:t xml:space="preserve">, https://www.ncbi.nlm.nih.gov/pmc/articles/PMC3357789/ </w:t>
            </w:r>
            <w:r w:rsidR="00ED348E" w:rsidRPr="00CF3104">
              <w:rPr>
                <w:rFonts w:cstheme="minorHAnsi"/>
                <w:lang w:val="it-IT"/>
              </w:rPr>
              <w:t>Coping with Complexity, Uncertainty and Ambiguity in Risk Governance: Eine Synthese</w:t>
            </w:r>
          </w:p>
          <w:p w14:paraId="61520298" w14:textId="77777777" w:rsidR="00925C14" w:rsidRPr="00563D48" w:rsidRDefault="00925C14" w:rsidP="00563D48">
            <w:pPr>
              <w:pStyle w:val="Paragrafoelenco"/>
              <w:numPr>
                <w:ilvl w:val="0"/>
                <w:numId w:val="8"/>
              </w:numPr>
              <w:rPr>
                <w:rStyle w:val="Collegamentoipertestuale"/>
                <w:rFonts w:cstheme="minorHAnsi"/>
              </w:rPr>
            </w:pPr>
            <w:r w:rsidRPr="00563D48">
              <w:rPr>
                <w:rStyle w:val="Collegamentoipertestuale"/>
                <w:rFonts w:cstheme="minorHAnsi"/>
              </w:rPr>
              <w:t xml:space="preserve">Bilder: pixaby und google photos </w:t>
            </w:r>
          </w:p>
          <w:p w14:paraId="223A7AE8" w14:textId="77777777" w:rsidR="00563D48" w:rsidRPr="00563D48" w:rsidRDefault="00563D48" w:rsidP="00563D48">
            <w:pPr>
              <w:pStyle w:val="Paragrafoelenco"/>
              <w:numPr>
                <w:ilvl w:val="0"/>
                <w:numId w:val="8"/>
              </w:numPr>
              <w:spacing w:after="0" w:line="240" w:lineRule="auto"/>
              <w:rPr>
                <w:rFonts w:cstheme="minorHAnsi"/>
                <w:lang w:val="en-GB"/>
              </w:rPr>
            </w:pPr>
            <w:r w:rsidRPr="00563D48">
              <w:rPr>
                <w:rFonts w:cstheme="minorHAnsi"/>
                <w:color w:val="001133"/>
                <w:shd w:val="clear" w:color="auto" w:fill="FCFCFC"/>
              </w:rPr>
              <w:t xml:space="preserve">Entscheidungsfindung in der Gruppe (Sławomir Wawak) [Video], </w:t>
            </w:r>
            <w:r w:rsidRPr="00563D48">
              <w:rPr>
                <w:rFonts w:cstheme="minorHAnsi"/>
                <w:lang w:val="en-GB"/>
              </w:rPr>
              <w:t xml:space="preserve">über </w:t>
            </w:r>
          </w:p>
          <w:p w14:paraId="3889C929" w14:textId="77777777" w:rsidR="00563D48" w:rsidRPr="00563D48" w:rsidRDefault="003118C4" w:rsidP="00563D48">
            <w:pPr>
              <w:pStyle w:val="Paragrafoelenco"/>
              <w:numPr>
                <w:ilvl w:val="0"/>
                <w:numId w:val="8"/>
              </w:numPr>
              <w:rPr>
                <w:rFonts w:cstheme="minorHAnsi"/>
                <w:color w:val="0563C1" w:themeColor="hyperlink"/>
                <w:u w:val="single"/>
              </w:rPr>
            </w:pPr>
            <w:hyperlink r:id="rId16" w:history="1">
              <w:r w:rsidR="00563D48" w:rsidRPr="00563D48">
                <w:rPr>
                  <w:rStyle w:val="Collegamentoipertestuale"/>
                  <w:rFonts w:cstheme="minorHAnsi"/>
                </w:rPr>
                <w:t>https://youtu.be/9n6qz5Ls3rg</w:t>
              </w:r>
            </w:hyperlink>
          </w:p>
        </w:tc>
      </w:tr>
      <w:tr w:rsidR="00643EC7" w:rsidRPr="002B2783" w14:paraId="05C01E5C" w14:textId="77777777" w:rsidTr="00563D48">
        <w:trPr>
          <w:trHeight w:hRule="exact" w:val="454"/>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382E111" w14:textId="77777777" w:rsidR="00643EC7" w:rsidRPr="00563D48" w:rsidRDefault="00643EC7" w:rsidP="002F2C35">
            <w:pPr>
              <w:rPr>
                <w:rFonts w:cstheme="minorHAnsi"/>
                <w:b/>
                <w:color w:val="FFFFFF" w:themeColor="background1"/>
                <w:lang w:val="en-GB"/>
              </w:rPr>
            </w:pPr>
            <w:r w:rsidRPr="00563D48">
              <w:rPr>
                <w:rFonts w:cstheme="minorHAnsi"/>
                <w:b/>
                <w:color w:val="FFFFFF" w:themeColor="background1"/>
                <w:lang w:val="en-GB"/>
              </w:rPr>
              <w:lastRenderedPageBreak/>
              <w:t>Zugehöriges PPT</w:t>
            </w:r>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F013AC4" w14:textId="77777777" w:rsidR="00436EB5" w:rsidRPr="00563D48" w:rsidRDefault="00563D48" w:rsidP="00436EB5">
            <w:pPr>
              <w:rPr>
                <w:rFonts w:cstheme="minorHAnsi"/>
                <w:lang w:val="en-GB"/>
              </w:rPr>
            </w:pPr>
            <w:r w:rsidRPr="00563D48">
              <w:rPr>
                <w:rFonts w:cstheme="minorHAnsi"/>
                <w:lang w:val="en-GB"/>
              </w:rPr>
              <w:t>3.3 Umgang mit Unsicherheit, Mehrdeutigkeit und Risiko</w:t>
            </w:r>
          </w:p>
          <w:p w14:paraId="4D385921" w14:textId="77777777" w:rsidR="00643EC7" w:rsidRPr="00563D48" w:rsidRDefault="00643EC7" w:rsidP="002F2C35">
            <w:pPr>
              <w:rPr>
                <w:rFonts w:cstheme="minorHAnsi"/>
                <w:lang w:val="en-GB"/>
              </w:rPr>
            </w:pPr>
          </w:p>
        </w:tc>
      </w:tr>
    </w:tbl>
    <w:p w14:paraId="36595AF5" w14:textId="77777777" w:rsidR="00643EC7" w:rsidRPr="00CF3104" w:rsidRDefault="00643EC7">
      <w:pPr>
        <w:rPr>
          <w:rFonts w:cstheme="minorHAnsi"/>
          <w:lang w:val="en-GB"/>
        </w:rPr>
      </w:pPr>
    </w:p>
    <w:sectPr w:rsidR="00643EC7" w:rsidRPr="00CF3104" w:rsidSect="00C31831">
      <w:headerReference w:type="even" r:id="rId17"/>
      <w:headerReference w:type="default" r:id="rId18"/>
      <w:footerReference w:type="even" r:id="rId19"/>
      <w:footerReference w:type="default" r:id="rId20"/>
      <w:headerReference w:type="first" r:id="rId21"/>
      <w:footerReference w:type="first" r:id="rId2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225EA3" w14:textId="77777777" w:rsidR="003118C4" w:rsidRDefault="003118C4" w:rsidP="00643EC7">
      <w:pPr>
        <w:spacing w:after="0" w:line="240" w:lineRule="auto"/>
      </w:pPr>
      <w:r>
        <w:separator/>
      </w:r>
    </w:p>
  </w:endnote>
  <w:endnote w:type="continuationSeparator" w:id="0">
    <w:p w14:paraId="6FA31C03" w14:textId="77777777" w:rsidR="003118C4" w:rsidRDefault="003118C4"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61B68" w14:textId="77777777" w:rsidR="00CF3104" w:rsidRDefault="00CF310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FE67B" w14:textId="3259ECD8" w:rsidR="002B2783" w:rsidRDefault="002B2783" w:rsidP="002B2783">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14:anchorId="058EF9F0" wp14:editId="6C69CFE8">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591711BA" wp14:editId="270DA31F">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615D7C55" w14:textId="3EDFF429" w:rsidR="00643EC7" w:rsidRPr="002B2783" w:rsidRDefault="002B2783" w:rsidP="002B2783">
    <w:pPr>
      <w:ind w:left="2127"/>
      <w:rPr>
        <w:color w:val="262626" w:themeColor="text1" w:themeTint="D9"/>
        <w:sz w:val="16"/>
      </w:rPr>
    </w:pPr>
    <w:r w:rsidRPr="002B2783">
      <w:rPr>
        <w:color w:val="262626" w:themeColor="text1" w:themeTint="D9"/>
        <w:sz w:val="16"/>
      </w:rPr>
      <w:t>Legal description – Creative Commons licensing: The materials published on the EntreComp project website are classified as Open Educational Resources' (OER) and can be freely (without permission of their creators): downloaded, used, reused, copied, adapted, and shared by users, with information about the source of their or</w:t>
    </w:r>
    <w:bookmarkStart w:id="0" w:name="_GoBack"/>
    <w:bookmarkEnd w:id="0"/>
    <w:r w:rsidRPr="002B2783">
      <w:rPr>
        <w:color w:val="262626" w:themeColor="text1" w:themeTint="D9"/>
        <w:sz w:val="16"/>
      </w:rPr>
      <w:t>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11624" w14:textId="77777777" w:rsidR="00CF3104" w:rsidRDefault="00CF310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CD5E4B" w14:textId="77777777" w:rsidR="003118C4" w:rsidRDefault="003118C4" w:rsidP="00643EC7">
      <w:pPr>
        <w:spacing w:after="0" w:line="240" w:lineRule="auto"/>
      </w:pPr>
      <w:r>
        <w:separator/>
      </w:r>
    </w:p>
  </w:footnote>
  <w:footnote w:type="continuationSeparator" w:id="0">
    <w:p w14:paraId="4A132FD9" w14:textId="77777777" w:rsidR="003118C4" w:rsidRDefault="003118C4"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38F47" w14:textId="77777777" w:rsidR="00CF3104" w:rsidRDefault="00CF3104">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1EE7B" w14:textId="77777777"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14:anchorId="0A56A2A3" wp14:editId="38A9F705">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A412A" w14:textId="77777777" w:rsidR="00CF3104" w:rsidRDefault="00CF310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337F8"/>
    <w:multiLevelType w:val="multilevel"/>
    <w:tmpl w:val="A3F8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4841"/>
    <w:multiLevelType w:val="hybridMultilevel"/>
    <w:tmpl w:val="37BA6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D7711"/>
    <w:multiLevelType w:val="hybridMultilevel"/>
    <w:tmpl w:val="0D1A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F32297"/>
    <w:multiLevelType w:val="hybridMultilevel"/>
    <w:tmpl w:val="D8E6784C"/>
    <w:lvl w:ilvl="0" w:tplc="A0D2442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E615C4"/>
    <w:multiLevelType w:val="multilevel"/>
    <w:tmpl w:val="693C9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9100F3"/>
    <w:multiLevelType w:val="hybridMultilevel"/>
    <w:tmpl w:val="543850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01C22D0"/>
    <w:multiLevelType w:val="hybridMultilevel"/>
    <w:tmpl w:val="9766A0DC"/>
    <w:lvl w:ilvl="0" w:tplc="B14AD34C">
      <w:start w:val="1"/>
      <w:numFmt w:val="decimal"/>
      <w:lvlText w:val="%1."/>
      <w:lvlJc w:val="left"/>
      <w:pPr>
        <w:tabs>
          <w:tab w:val="num" w:pos="720"/>
        </w:tabs>
        <w:ind w:left="720" w:hanging="360"/>
      </w:pPr>
    </w:lvl>
    <w:lvl w:ilvl="1" w:tplc="B9B033BC" w:tentative="1">
      <w:start w:val="1"/>
      <w:numFmt w:val="decimal"/>
      <w:lvlText w:val="%2."/>
      <w:lvlJc w:val="left"/>
      <w:pPr>
        <w:tabs>
          <w:tab w:val="num" w:pos="1440"/>
        </w:tabs>
        <w:ind w:left="1440" w:hanging="360"/>
      </w:pPr>
    </w:lvl>
    <w:lvl w:ilvl="2" w:tplc="20A6D786" w:tentative="1">
      <w:start w:val="1"/>
      <w:numFmt w:val="decimal"/>
      <w:lvlText w:val="%3."/>
      <w:lvlJc w:val="left"/>
      <w:pPr>
        <w:tabs>
          <w:tab w:val="num" w:pos="2160"/>
        </w:tabs>
        <w:ind w:left="2160" w:hanging="360"/>
      </w:pPr>
    </w:lvl>
    <w:lvl w:ilvl="3" w:tplc="A934D74A" w:tentative="1">
      <w:start w:val="1"/>
      <w:numFmt w:val="decimal"/>
      <w:lvlText w:val="%4."/>
      <w:lvlJc w:val="left"/>
      <w:pPr>
        <w:tabs>
          <w:tab w:val="num" w:pos="2880"/>
        </w:tabs>
        <w:ind w:left="2880" w:hanging="360"/>
      </w:pPr>
    </w:lvl>
    <w:lvl w:ilvl="4" w:tplc="EC4CDC22" w:tentative="1">
      <w:start w:val="1"/>
      <w:numFmt w:val="decimal"/>
      <w:lvlText w:val="%5."/>
      <w:lvlJc w:val="left"/>
      <w:pPr>
        <w:tabs>
          <w:tab w:val="num" w:pos="3600"/>
        </w:tabs>
        <w:ind w:left="3600" w:hanging="360"/>
      </w:pPr>
    </w:lvl>
    <w:lvl w:ilvl="5" w:tplc="9AF2B632" w:tentative="1">
      <w:start w:val="1"/>
      <w:numFmt w:val="decimal"/>
      <w:lvlText w:val="%6."/>
      <w:lvlJc w:val="left"/>
      <w:pPr>
        <w:tabs>
          <w:tab w:val="num" w:pos="4320"/>
        </w:tabs>
        <w:ind w:left="4320" w:hanging="360"/>
      </w:pPr>
    </w:lvl>
    <w:lvl w:ilvl="6" w:tplc="52DC164A" w:tentative="1">
      <w:start w:val="1"/>
      <w:numFmt w:val="decimal"/>
      <w:lvlText w:val="%7."/>
      <w:lvlJc w:val="left"/>
      <w:pPr>
        <w:tabs>
          <w:tab w:val="num" w:pos="5040"/>
        </w:tabs>
        <w:ind w:left="5040" w:hanging="360"/>
      </w:pPr>
    </w:lvl>
    <w:lvl w:ilvl="7" w:tplc="7EB2DDFA" w:tentative="1">
      <w:start w:val="1"/>
      <w:numFmt w:val="decimal"/>
      <w:lvlText w:val="%8."/>
      <w:lvlJc w:val="left"/>
      <w:pPr>
        <w:tabs>
          <w:tab w:val="num" w:pos="5760"/>
        </w:tabs>
        <w:ind w:left="5760" w:hanging="360"/>
      </w:pPr>
    </w:lvl>
    <w:lvl w:ilvl="8" w:tplc="6374D3E0" w:tentative="1">
      <w:start w:val="1"/>
      <w:numFmt w:val="decimal"/>
      <w:lvlText w:val="%9."/>
      <w:lvlJc w:val="left"/>
      <w:pPr>
        <w:tabs>
          <w:tab w:val="num" w:pos="6480"/>
        </w:tabs>
        <w:ind w:left="6480" w:hanging="360"/>
      </w:pPr>
    </w:lvl>
  </w:abstractNum>
  <w:abstractNum w:abstractNumId="8" w15:restartNumberingAfterBreak="0">
    <w:nsid w:val="77D20ADA"/>
    <w:multiLevelType w:val="hybridMultilevel"/>
    <w:tmpl w:val="D7987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1"/>
  </w:num>
  <w:num w:numId="5">
    <w:abstractNumId w:val="7"/>
  </w:num>
  <w:num w:numId="6">
    <w:abstractNumId w:val="6"/>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142A0"/>
    <w:rsid w:val="00043B69"/>
    <w:rsid w:val="00057839"/>
    <w:rsid w:val="000C48DF"/>
    <w:rsid w:val="000D0A67"/>
    <w:rsid w:val="000D6356"/>
    <w:rsid w:val="000E27A4"/>
    <w:rsid w:val="000E7AF0"/>
    <w:rsid w:val="00176B0F"/>
    <w:rsid w:val="001F0E3C"/>
    <w:rsid w:val="00205B44"/>
    <w:rsid w:val="002071E3"/>
    <w:rsid w:val="002244C2"/>
    <w:rsid w:val="00294029"/>
    <w:rsid w:val="002A22B8"/>
    <w:rsid w:val="002A7B2F"/>
    <w:rsid w:val="002B140F"/>
    <w:rsid w:val="002B1F60"/>
    <w:rsid w:val="002B2615"/>
    <w:rsid w:val="002B2783"/>
    <w:rsid w:val="002B74E0"/>
    <w:rsid w:val="003067E6"/>
    <w:rsid w:val="003118C4"/>
    <w:rsid w:val="00335512"/>
    <w:rsid w:val="0036413E"/>
    <w:rsid w:val="003732B3"/>
    <w:rsid w:val="00381CD6"/>
    <w:rsid w:val="003D4FE2"/>
    <w:rsid w:val="003F34E5"/>
    <w:rsid w:val="00406FBD"/>
    <w:rsid w:val="004127F7"/>
    <w:rsid w:val="00414985"/>
    <w:rsid w:val="00424870"/>
    <w:rsid w:val="0043549D"/>
    <w:rsid w:val="00436B91"/>
    <w:rsid w:val="00436EB5"/>
    <w:rsid w:val="004603F2"/>
    <w:rsid w:val="00465FAC"/>
    <w:rsid w:val="00494E20"/>
    <w:rsid w:val="004B290F"/>
    <w:rsid w:val="004B6063"/>
    <w:rsid w:val="004C083B"/>
    <w:rsid w:val="004C5FDD"/>
    <w:rsid w:val="004C776D"/>
    <w:rsid w:val="004F4924"/>
    <w:rsid w:val="00511872"/>
    <w:rsid w:val="00526644"/>
    <w:rsid w:val="00526BA1"/>
    <w:rsid w:val="00527FD1"/>
    <w:rsid w:val="00533590"/>
    <w:rsid w:val="00547717"/>
    <w:rsid w:val="00563D48"/>
    <w:rsid w:val="00594CF0"/>
    <w:rsid w:val="005F1379"/>
    <w:rsid w:val="00643EC7"/>
    <w:rsid w:val="0065103D"/>
    <w:rsid w:val="00662CDE"/>
    <w:rsid w:val="006747AE"/>
    <w:rsid w:val="00683721"/>
    <w:rsid w:val="006C43B9"/>
    <w:rsid w:val="006F4298"/>
    <w:rsid w:val="006F5589"/>
    <w:rsid w:val="00734175"/>
    <w:rsid w:val="007360C1"/>
    <w:rsid w:val="00737E6F"/>
    <w:rsid w:val="0079487A"/>
    <w:rsid w:val="007A1234"/>
    <w:rsid w:val="007A18B6"/>
    <w:rsid w:val="007C41BA"/>
    <w:rsid w:val="007D6882"/>
    <w:rsid w:val="007E123D"/>
    <w:rsid w:val="007F6361"/>
    <w:rsid w:val="00804AEB"/>
    <w:rsid w:val="00861CBA"/>
    <w:rsid w:val="00880844"/>
    <w:rsid w:val="008872A0"/>
    <w:rsid w:val="008A1B57"/>
    <w:rsid w:val="008B19BB"/>
    <w:rsid w:val="008B3202"/>
    <w:rsid w:val="008B7326"/>
    <w:rsid w:val="008F1D25"/>
    <w:rsid w:val="008F241C"/>
    <w:rsid w:val="00904883"/>
    <w:rsid w:val="00915C91"/>
    <w:rsid w:val="00925C14"/>
    <w:rsid w:val="00927F98"/>
    <w:rsid w:val="00983638"/>
    <w:rsid w:val="00983E81"/>
    <w:rsid w:val="0098583E"/>
    <w:rsid w:val="00995744"/>
    <w:rsid w:val="009C566D"/>
    <w:rsid w:val="00A1671D"/>
    <w:rsid w:val="00A31F0E"/>
    <w:rsid w:val="00A71EFA"/>
    <w:rsid w:val="00AC377A"/>
    <w:rsid w:val="00AD3259"/>
    <w:rsid w:val="00AF3620"/>
    <w:rsid w:val="00B04316"/>
    <w:rsid w:val="00B10563"/>
    <w:rsid w:val="00B67EE3"/>
    <w:rsid w:val="00B769C1"/>
    <w:rsid w:val="00B77BAF"/>
    <w:rsid w:val="00BA5770"/>
    <w:rsid w:val="00BC12FC"/>
    <w:rsid w:val="00BF0B10"/>
    <w:rsid w:val="00BF6BFD"/>
    <w:rsid w:val="00C166F1"/>
    <w:rsid w:val="00C31831"/>
    <w:rsid w:val="00CF3104"/>
    <w:rsid w:val="00D21370"/>
    <w:rsid w:val="00D47238"/>
    <w:rsid w:val="00D876DE"/>
    <w:rsid w:val="00DA1CA6"/>
    <w:rsid w:val="00DA5FC7"/>
    <w:rsid w:val="00DC13A4"/>
    <w:rsid w:val="00DC3B8F"/>
    <w:rsid w:val="00DC3D73"/>
    <w:rsid w:val="00DD6141"/>
    <w:rsid w:val="00DF74C3"/>
    <w:rsid w:val="00E61B47"/>
    <w:rsid w:val="00E7624B"/>
    <w:rsid w:val="00E917EA"/>
    <w:rsid w:val="00ED348E"/>
    <w:rsid w:val="00EE497D"/>
    <w:rsid w:val="00F12EC4"/>
    <w:rsid w:val="00F45255"/>
    <w:rsid w:val="00FA3364"/>
    <w:rsid w:val="00FD76F2"/>
    <w:rsid w:val="00FE12EE"/>
    <w:rsid w:val="00FF70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DF71F"/>
  <w15:docId w15:val="{D559D8BC-9A91-4748-898C-20328F8A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paragraph" w:styleId="Titolo1">
    <w:name w:val="heading 1"/>
    <w:basedOn w:val="Normale"/>
    <w:link w:val="Titolo1Carattere"/>
    <w:uiPriority w:val="9"/>
    <w:qFormat/>
    <w:rsid w:val="00E61B47"/>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Titolo3">
    <w:name w:val="heading 3"/>
    <w:basedOn w:val="Normale"/>
    <w:next w:val="Normale"/>
    <w:link w:val="Titolo3Carattere"/>
    <w:uiPriority w:val="9"/>
    <w:semiHidden/>
    <w:unhideWhenUsed/>
    <w:qFormat/>
    <w:rsid w:val="003067E6"/>
    <w:pPr>
      <w:keepNext/>
      <w:keepLines/>
      <w:spacing w:before="200" w:after="0"/>
      <w:outlineLvl w:val="2"/>
    </w:pPr>
    <w:rPr>
      <w:rFonts w:asciiTheme="majorHAnsi" w:eastAsiaTheme="majorEastAsia" w:hAnsiTheme="majorHAnsi" w:cstheme="majorBidi"/>
      <w:b/>
      <w:bCs/>
      <w:color w:val="4472C4" w:themeColor="accent1"/>
    </w:rPr>
  </w:style>
  <w:style w:type="paragraph" w:styleId="Titolo5">
    <w:name w:val="heading 5"/>
    <w:basedOn w:val="Normale"/>
    <w:next w:val="Normale"/>
    <w:link w:val="Titolo5Carattere"/>
    <w:uiPriority w:val="9"/>
    <w:semiHidden/>
    <w:unhideWhenUsed/>
    <w:qFormat/>
    <w:rsid w:val="0054771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436EB5"/>
    <w:rPr>
      <w:rFonts w:ascii="Times New Roman" w:hAnsi="Times New Roman" w:cs="Times New Roman"/>
      <w:sz w:val="24"/>
      <w:szCs w:val="24"/>
    </w:rPr>
  </w:style>
  <w:style w:type="character" w:customStyle="1" w:styleId="Titolo1Carattere">
    <w:name w:val="Titolo 1 Carattere"/>
    <w:basedOn w:val="Carpredefinitoparagrafo"/>
    <w:link w:val="Titolo1"/>
    <w:uiPriority w:val="9"/>
    <w:rsid w:val="00E61B47"/>
    <w:rPr>
      <w:rFonts w:ascii="Times New Roman" w:eastAsia="Times New Roman" w:hAnsi="Times New Roman" w:cs="Times New Roman"/>
      <w:b/>
      <w:bCs/>
      <w:kern w:val="36"/>
      <w:sz w:val="48"/>
      <w:szCs w:val="48"/>
      <w:lang w:val="de-DE" w:eastAsia="de-DE"/>
    </w:rPr>
  </w:style>
  <w:style w:type="character" w:styleId="Collegamentoipertestuale">
    <w:name w:val="Hyperlink"/>
    <w:basedOn w:val="Carpredefinitoparagrafo"/>
    <w:uiPriority w:val="99"/>
    <w:unhideWhenUsed/>
    <w:rsid w:val="00DA5FC7"/>
    <w:rPr>
      <w:color w:val="0563C1" w:themeColor="hyperlink"/>
      <w:u w:val="single"/>
    </w:rPr>
  </w:style>
  <w:style w:type="character" w:customStyle="1" w:styleId="Menzionenonrisolta1">
    <w:name w:val="Menzione non risolta1"/>
    <w:basedOn w:val="Carpredefinitoparagrafo"/>
    <w:uiPriority w:val="99"/>
    <w:semiHidden/>
    <w:unhideWhenUsed/>
    <w:rsid w:val="00DA5FC7"/>
    <w:rPr>
      <w:color w:val="605E5C"/>
      <w:shd w:val="clear" w:color="auto" w:fill="E1DFDD"/>
    </w:rPr>
  </w:style>
  <w:style w:type="character" w:customStyle="1" w:styleId="Titolo5Carattere">
    <w:name w:val="Titolo 5 Carattere"/>
    <w:basedOn w:val="Carpredefinitoparagrafo"/>
    <w:link w:val="Titolo5"/>
    <w:uiPriority w:val="9"/>
    <w:semiHidden/>
    <w:rsid w:val="00547717"/>
    <w:rPr>
      <w:rFonts w:asciiTheme="majorHAnsi" w:eastAsiaTheme="majorEastAsia" w:hAnsiTheme="majorHAnsi" w:cstheme="majorBidi"/>
      <w:color w:val="2F5496" w:themeColor="accent1" w:themeShade="BF"/>
      <w:lang w:val="es-ES"/>
    </w:rPr>
  </w:style>
  <w:style w:type="paragraph" w:styleId="Testofumetto">
    <w:name w:val="Balloon Text"/>
    <w:basedOn w:val="Normale"/>
    <w:link w:val="TestofumettoCarattere"/>
    <w:uiPriority w:val="99"/>
    <w:semiHidden/>
    <w:unhideWhenUsed/>
    <w:rsid w:val="00205B4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05B44"/>
    <w:rPr>
      <w:rFonts w:ascii="Tahoma" w:hAnsi="Tahoma" w:cs="Tahoma"/>
      <w:sz w:val="16"/>
      <w:szCs w:val="16"/>
      <w:lang w:val="es-ES"/>
    </w:rPr>
  </w:style>
  <w:style w:type="character" w:customStyle="1" w:styleId="ls18">
    <w:name w:val="ls18"/>
    <w:basedOn w:val="Carpredefinitoparagrafo"/>
    <w:rsid w:val="00983E81"/>
  </w:style>
  <w:style w:type="character" w:customStyle="1" w:styleId="fs1">
    <w:name w:val="fs1"/>
    <w:basedOn w:val="Carpredefinitoparagrafo"/>
    <w:rsid w:val="0079487A"/>
  </w:style>
  <w:style w:type="character" w:customStyle="1" w:styleId="ls2">
    <w:name w:val="ls2"/>
    <w:basedOn w:val="Carpredefinitoparagrafo"/>
    <w:rsid w:val="0079487A"/>
  </w:style>
  <w:style w:type="character" w:customStyle="1" w:styleId="ls15">
    <w:name w:val="ls15"/>
    <w:basedOn w:val="Carpredefinitoparagrafo"/>
    <w:rsid w:val="0079487A"/>
  </w:style>
  <w:style w:type="character" w:customStyle="1" w:styleId="fs0">
    <w:name w:val="fs0"/>
    <w:basedOn w:val="Carpredefinitoparagrafo"/>
    <w:rsid w:val="0079487A"/>
  </w:style>
  <w:style w:type="paragraph" w:styleId="Paragrafoelenco">
    <w:name w:val="List Paragraph"/>
    <w:basedOn w:val="Normale"/>
    <w:uiPriority w:val="34"/>
    <w:qFormat/>
    <w:rsid w:val="0079487A"/>
    <w:pPr>
      <w:ind w:left="720"/>
      <w:contextualSpacing/>
    </w:pPr>
  </w:style>
  <w:style w:type="character" w:customStyle="1" w:styleId="Titolo3Carattere">
    <w:name w:val="Titolo 3 Carattere"/>
    <w:basedOn w:val="Carpredefinitoparagrafo"/>
    <w:link w:val="Titolo3"/>
    <w:uiPriority w:val="9"/>
    <w:semiHidden/>
    <w:rsid w:val="003067E6"/>
    <w:rPr>
      <w:rFonts w:asciiTheme="majorHAnsi" w:eastAsiaTheme="majorEastAsia" w:hAnsiTheme="majorHAnsi" w:cstheme="majorBidi"/>
      <w:b/>
      <w:bCs/>
      <w:color w:val="4472C4" w:themeColor="accent1"/>
      <w:lang w:val="es-ES"/>
    </w:rPr>
  </w:style>
  <w:style w:type="character" w:customStyle="1" w:styleId="author-comma">
    <w:name w:val="author-comma"/>
    <w:basedOn w:val="Carpredefinitoparagrafo"/>
    <w:rsid w:val="003067E6"/>
  </w:style>
  <w:style w:type="character" w:styleId="Enfasigrassetto">
    <w:name w:val="Strong"/>
    <w:basedOn w:val="Carpredefinitoparagrafo"/>
    <w:uiPriority w:val="22"/>
    <w:qFormat/>
    <w:rsid w:val="00737E6F"/>
    <w:rPr>
      <w:b/>
      <w:bCs/>
    </w:rPr>
  </w:style>
  <w:style w:type="character" w:customStyle="1" w:styleId="UnresolvedMention">
    <w:name w:val="Unresolved Mention"/>
    <w:basedOn w:val="Carpredefinitoparagrafo"/>
    <w:uiPriority w:val="99"/>
    <w:semiHidden/>
    <w:unhideWhenUsed/>
    <w:rsid w:val="00563D48"/>
    <w:rPr>
      <w:color w:val="605E5C"/>
      <w:shd w:val="clear" w:color="auto" w:fill="E1DFDD"/>
    </w:rPr>
  </w:style>
  <w:style w:type="character" w:styleId="Enfasicorsivo">
    <w:name w:val="Emphasis"/>
    <w:basedOn w:val="Carpredefinitoparagrafo"/>
    <w:uiPriority w:val="20"/>
    <w:qFormat/>
    <w:rsid w:val="00CF31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4156">
      <w:bodyDiv w:val="1"/>
      <w:marLeft w:val="0"/>
      <w:marRight w:val="0"/>
      <w:marTop w:val="0"/>
      <w:marBottom w:val="0"/>
      <w:divBdr>
        <w:top w:val="none" w:sz="0" w:space="0" w:color="auto"/>
        <w:left w:val="none" w:sz="0" w:space="0" w:color="auto"/>
        <w:bottom w:val="none" w:sz="0" w:space="0" w:color="auto"/>
        <w:right w:val="none" w:sz="0" w:space="0" w:color="auto"/>
      </w:divBdr>
    </w:div>
    <w:div w:id="83040904">
      <w:bodyDiv w:val="1"/>
      <w:marLeft w:val="0"/>
      <w:marRight w:val="0"/>
      <w:marTop w:val="0"/>
      <w:marBottom w:val="0"/>
      <w:divBdr>
        <w:top w:val="none" w:sz="0" w:space="0" w:color="auto"/>
        <w:left w:val="none" w:sz="0" w:space="0" w:color="auto"/>
        <w:bottom w:val="none" w:sz="0" w:space="0" w:color="auto"/>
        <w:right w:val="none" w:sz="0" w:space="0" w:color="auto"/>
      </w:divBdr>
    </w:div>
    <w:div w:id="93407157">
      <w:bodyDiv w:val="1"/>
      <w:marLeft w:val="0"/>
      <w:marRight w:val="0"/>
      <w:marTop w:val="0"/>
      <w:marBottom w:val="0"/>
      <w:divBdr>
        <w:top w:val="none" w:sz="0" w:space="0" w:color="auto"/>
        <w:left w:val="none" w:sz="0" w:space="0" w:color="auto"/>
        <w:bottom w:val="none" w:sz="0" w:space="0" w:color="auto"/>
        <w:right w:val="none" w:sz="0" w:space="0" w:color="auto"/>
      </w:divBdr>
    </w:div>
    <w:div w:id="225458921">
      <w:bodyDiv w:val="1"/>
      <w:marLeft w:val="0"/>
      <w:marRight w:val="0"/>
      <w:marTop w:val="0"/>
      <w:marBottom w:val="0"/>
      <w:divBdr>
        <w:top w:val="none" w:sz="0" w:space="0" w:color="auto"/>
        <w:left w:val="none" w:sz="0" w:space="0" w:color="auto"/>
        <w:bottom w:val="none" w:sz="0" w:space="0" w:color="auto"/>
        <w:right w:val="none" w:sz="0" w:space="0" w:color="auto"/>
      </w:divBdr>
    </w:div>
    <w:div w:id="348605122">
      <w:bodyDiv w:val="1"/>
      <w:marLeft w:val="0"/>
      <w:marRight w:val="0"/>
      <w:marTop w:val="0"/>
      <w:marBottom w:val="0"/>
      <w:divBdr>
        <w:top w:val="none" w:sz="0" w:space="0" w:color="auto"/>
        <w:left w:val="none" w:sz="0" w:space="0" w:color="auto"/>
        <w:bottom w:val="none" w:sz="0" w:space="0" w:color="auto"/>
        <w:right w:val="none" w:sz="0" w:space="0" w:color="auto"/>
      </w:divBdr>
    </w:div>
    <w:div w:id="382143199">
      <w:bodyDiv w:val="1"/>
      <w:marLeft w:val="0"/>
      <w:marRight w:val="0"/>
      <w:marTop w:val="0"/>
      <w:marBottom w:val="0"/>
      <w:divBdr>
        <w:top w:val="none" w:sz="0" w:space="0" w:color="auto"/>
        <w:left w:val="none" w:sz="0" w:space="0" w:color="auto"/>
        <w:bottom w:val="none" w:sz="0" w:space="0" w:color="auto"/>
        <w:right w:val="none" w:sz="0" w:space="0" w:color="auto"/>
      </w:divBdr>
    </w:div>
    <w:div w:id="431436605">
      <w:bodyDiv w:val="1"/>
      <w:marLeft w:val="0"/>
      <w:marRight w:val="0"/>
      <w:marTop w:val="0"/>
      <w:marBottom w:val="0"/>
      <w:divBdr>
        <w:top w:val="none" w:sz="0" w:space="0" w:color="auto"/>
        <w:left w:val="none" w:sz="0" w:space="0" w:color="auto"/>
        <w:bottom w:val="none" w:sz="0" w:space="0" w:color="auto"/>
        <w:right w:val="none" w:sz="0" w:space="0" w:color="auto"/>
      </w:divBdr>
    </w:div>
    <w:div w:id="479931120">
      <w:bodyDiv w:val="1"/>
      <w:marLeft w:val="0"/>
      <w:marRight w:val="0"/>
      <w:marTop w:val="0"/>
      <w:marBottom w:val="0"/>
      <w:divBdr>
        <w:top w:val="none" w:sz="0" w:space="0" w:color="auto"/>
        <w:left w:val="none" w:sz="0" w:space="0" w:color="auto"/>
        <w:bottom w:val="none" w:sz="0" w:space="0" w:color="auto"/>
        <w:right w:val="none" w:sz="0" w:space="0" w:color="auto"/>
      </w:divBdr>
    </w:div>
    <w:div w:id="602146950">
      <w:bodyDiv w:val="1"/>
      <w:marLeft w:val="0"/>
      <w:marRight w:val="0"/>
      <w:marTop w:val="0"/>
      <w:marBottom w:val="0"/>
      <w:divBdr>
        <w:top w:val="none" w:sz="0" w:space="0" w:color="auto"/>
        <w:left w:val="none" w:sz="0" w:space="0" w:color="auto"/>
        <w:bottom w:val="none" w:sz="0" w:space="0" w:color="auto"/>
        <w:right w:val="none" w:sz="0" w:space="0" w:color="auto"/>
      </w:divBdr>
    </w:div>
    <w:div w:id="1006177877">
      <w:bodyDiv w:val="1"/>
      <w:marLeft w:val="0"/>
      <w:marRight w:val="0"/>
      <w:marTop w:val="0"/>
      <w:marBottom w:val="0"/>
      <w:divBdr>
        <w:top w:val="none" w:sz="0" w:space="0" w:color="auto"/>
        <w:left w:val="none" w:sz="0" w:space="0" w:color="auto"/>
        <w:bottom w:val="none" w:sz="0" w:space="0" w:color="auto"/>
        <w:right w:val="none" w:sz="0" w:space="0" w:color="auto"/>
      </w:divBdr>
    </w:div>
    <w:div w:id="1063018878">
      <w:bodyDiv w:val="1"/>
      <w:marLeft w:val="0"/>
      <w:marRight w:val="0"/>
      <w:marTop w:val="0"/>
      <w:marBottom w:val="0"/>
      <w:divBdr>
        <w:top w:val="none" w:sz="0" w:space="0" w:color="auto"/>
        <w:left w:val="none" w:sz="0" w:space="0" w:color="auto"/>
        <w:bottom w:val="none" w:sz="0" w:space="0" w:color="auto"/>
        <w:right w:val="none" w:sz="0" w:space="0" w:color="auto"/>
      </w:divBdr>
    </w:div>
    <w:div w:id="1186089761">
      <w:bodyDiv w:val="1"/>
      <w:marLeft w:val="0"/>
      <w:marRight w:val="0"/>
      <w:marTop w:val="0"/>
      <w:marBottom w:val="0"/>
      <w:divBdr>
        <w:top w:val="none" w:sz="0" w:space="0" w:color="auto"/>
        <w:left w:val="none" w:sz="0" w:space="0" w:color="auto"/>
        <w:bottom w:val="none" w:sz="0" w:space="0" w:color="auto"/>
        <w:right w:val="none" w:sz="0" w:space="0" w:color="auto"/>
      </w:divBdr>
    </w:div>
    <w:div w:id="1340615531">
      <w:bodyDiv w:val="1"/>
      <w:marLeft w:val="0"/>
      <w:marRight w:val="0"/>
      <w:marTop w:val="0"/>
      <w:marBottom w:val="0"/>
      <w:divBdr>
        <w:top w:val="none" w:sz="0" w:space="0" w:color="auto"/>
        <w:left w:val="none" w:sz="0" w:space="0" w:color="auto"/>
        <w:bottom w:val="none" w:sz="0" w:space="0" w:color="auto"/>
        <w:right w:val="none" w:sz="0" w:space="0" w:color="auto"/>
      </w:divBdr>
    </w:div>
    <w:div w:id="1512138076">
      <w:bodyDiv w:val="1"/>
      <w:marLeft w:val="0"/>
      <w:marRight w:val="0"/>
      <w:marTop w:val="0"/>
      <w:marBottom w:val="0"/>
      <w:divBdr>
        <w:top w:val="none" w:sz="0" w:space="0" w:color="auto"/>
        <w:left w:val="none" w:sz="0" w:space="0" w:color="auto"/>
        <w:bottom w:val="none" w:sz="0" w:space="0" w:color="auto"/>
        <w:right w:val="none" w:sz="0" w:space="0" w:color="auto"/>
      </w:divBdr>
    </w:div>
    <w:div w:id="1523519734">
      <w:bodyDiv w:val="1"/>
      <w:marLeft w:val="0"/>
      <w:marRight w:val="0"/>
      <w:marTop w:val="0"/>
      <w:marBottom w:val="0"/>
      <w:divBdr>
        <w:top w:val="none" w:sz="0" w:space="0" w:color="auto"/>
        <w:left w:val="none" w:sz="0" w:space="0" w:color="auto"/>
        <w:bottom w:val="none" w:sz="0" w:space="0" w:color="auto"/>
        <w:right w:val="none" w:sz="0" w:space="0" w:color="auto"/>
      </w:divBdr>
    </w:div>
    <w:div w:id="1566912841">
      <w:bodyDiv w:val="1"/>
      <w:marLeft w:val="0"/>
      <w:marRight w:val="0"/>
      <w:marTop w:val="0"/>
      <w:marBottom w:val="0"/>
      <w:divBdr>
        <w:top w:val="none" w:sz="0" w:space="0" w:color="auto"/>
        <w:left w:val="none" w:sz="0" w:space="0" w:color="auto"/>
        <w:bottom w:val="none" w:sz="0" w:space="0" w:color="auto"/>
        <w:right w:val="none" w:sz="0" w:space="0" w:color="auto"/>
      </w:divBdr>
    </w:div>
    <w:div w:id="1601521151">
      <w:bodyDiv w:val="1"/>
      <w:marLeft w:val="0"/>
      <w:marRight w:val="0"/>
      <w:marTop w:val="0"/>
      <w:marBottom w:val="0"/>
      <w:divBdr>
        <w:top w:val="none" w:sz="0" w:space="0" w:color="auto"/>
        <w:left w:val="none" w:sz="0" w:space="0" w:color="auto"/>
        <w:bottom w:val="none" w:sz="0" w:space="0" w:color="auto"/>
        <w:right w:val="none" w:sz="0" w:space="0" w:color="auto"/>
      </w:divBdr>
    </w:div>
    <w:div w:id="1619944394">
      <w:bodyDiv w:val="1"/>
      <w:marLeft w:val="0"/>
      <w:marRight w:val="0"/>
      <w:marTop w:val="0"/>
      <w:marBottom w:val="0"/>
      <w:divBdr>
        <w:top w:val="none" w:sz="0" w:space="0" w:color="auto"/>
        <w:left w:val="none" w:sz="0" w:space="0" w:color="auto"/>
        <w:bottom w:val="none" w:sz="0" w:space="0" w:color="auto"/>
        <w:right w:val="none" w:sz="0" w:space="0" w:color="auto"/>
      </w:divBdr>
    </w:div>
    <w:div w:id="1783449476">
      <w:bodyDiv w:val="1"/>
      <w:marLeft w:val="0"/>
      <w:marRight w:val="0"/>
      <w:marTop w:val="0"/>
      <w:marBottom w:val="0"/>
      <w:divBdr>
        <w:top w:val="none" w:sz="0" w:space="0" w:color="auto"/>
        <w:left w:val="none" w:sz="0" w:space="0" w:color="auto"/>
        <w:bottom w:val="none" w:sz="0" w:space="0" w:color="auto"/>
        <w:right w:val="none" w:sz="0" w:space="0" w:color="auto"/>
      </w:divBdr>
      <w:divsChild>
        <w:div w:id="1201475397">
          <w:marLeft w:val="806"/>
          <w:marRight w:val="0"/>
          <w:marTop w:val="0"/>
          <w:marBottom w:val="0"/>
          <w:divBdr>
            <w:top w:val="none" w:sz="0" w:space="0" w:color="auto"/>
            <w:left w:val="none" w:sz="0" w:space="0" w:color="auto"/>
            <w:bottom w:val="none" w:sz="0" w:space="0" w:color="auto"/>
            <w:right w:val="none" w:sz="0" w:space="0" w:color="auto"/>
          </w:divBdr>
        </w:div>
        <w:div w:id="222982492">
          <w:marLeft w:val="806"/>
          <w:marRight w:val="0"/>
          <w:marTop w:val="0"/>
          <w:marBottom w:val="0"/>
          <w:divBdr>
            <w:top w:val="none" w:sz="0" w:space="0" w:color="auto"/>
            <w:left w:val="none" w:sz="0" w:space="0" w:color="auto"/>
            <w:bottom w:val="none" w:sz="0" w:space="0" w:color="auto"/>
            <w:right w:val="none" w:sz="0" w:space="0" w:color="auto"/>
          </w:divBdr>
        </w:div>
        <w:div w:id="235406753">
          <w:marLeft w:val="806"/>
          <w:marRight w:val="0"/>
          <w:marTop w:val="0"/>
          <w:marBottom w:val="0"/>
          <w:divBdr>
            <w:top w:val="none" w:sz="0" w:space="0" w:color="auto"/>
            <w:left w:val="none" w:sz="0" w:space="0" w:color="auto"/>
            <w:bottom w:val="none" w:sz="0" w:space="0" w:color="auto"/>
            <w:right w:val="none" w:sz="0" w:space="0" w:color="auto"/>
          </w:divBdr>
        </w:div>
        <w:div w:id="543837547">
          <w:marLeft w:val="806"/>
          <w:marRight w:val="0"/>
          <w:marTop w:val="0"/>
          <w:marBottom w:val="0"/>
          <w:divBdr>
            <w:top w:val="none" w:sz="0" w:space="0" w:color="auto"/>
            <w:left w:val="none" w:sz="0" w:space="0" w:color="auto"/>
            <w:bottom w:val="none" w:sz="0" w:space="0" w:color="auto"/>
            <w:right w:val="none" w:sz="0" w:space="0" w:color="auto"/>
          </w:divBdr>
        </w:div>
        <w:div w:id="637805023">
          <w:marLeft w:val="806"/>
          <w:marRight w:val="0"/>
          <w:marTop w:val="0"/>
          <w:marBottom w:val="0"/>
          <w:divBdr>
            <w:top w:val="none" w:sz="0" w:space="0" w:color="auto"/>
            <w:left w:val="none" w:sz="0" w:space="0" w:color="auto"/>
            <w:bottom w:val="none" w:sz="0" w:space="0" w:color="auto"/>
            <w:right w:val="none" w:sz="0" w:space="0" w:color="auto"/>
          </w:divBdr>
        </w:div>
        <w:div w:id="518736027">
          <w:marLeft w:val="806"/>
          <w:marRight w:val="0"/>
          <w:marTop w:val="0"/>
          <w:marBottom w:val="0"/>
          <w:divBdr>
            <w:top w:val="none" w:sz="0" w:space="0" w:color="auto"/>
            <w:left w:val="none" w:sz="0" w:space="0" w:color="auto"/>
            <w:bottom w:val="none" w:sz="0" w:space="0" w:color="auto"/>
            <w:right w:val="none" w:sz="0" w:space="0" w:color="auto"/>
          </w:divBdr>
        </w:div>
        <w:div w:id="1111512620">
          <w:marLeft w:val="806"/>
          <w:marRight w:val="0"/>
          <w:marTop w:val="0"/>
          <w:marBottom w:val="0"/>
          <w:divBdr>
            <w:top w:val="none" w:sz="0" w:space="0" w:color="auto"/>
            <w:left w:val="none" w:sz="0" w:space="0" w:color="auto"/>
            <w:bottom w:val="none" w:sz="0" w:space="0" w:color="auto"/>
            <w:right w:val="none" w:sz="0" w:space="0" w:color="auto"/>
          </w:divBdr>
        </w:div>
      </w:divsChild>
    </w:div>
    <w:div w:id="1930194896">
      <w:bodyDiv w:val="1"/>
      <w:marLeft w:val="0"/>
      <w:marRight w:val="0"/>
      <w:marTop w:val="0"/>
      <w:marBottom w:val="0"/>
      <w:divBdr>
        <w:top w:val="none" w:sz="0" w:space="0" w:color="auto"/>
        <w:left w:val="none" w:sz="0" w:space="0" w:color="auto"/>
        <w:bottom w:val="none" w:sz="0" w:space="0" w:color="auto"/>
        <w:right w:val="none" w:sz="0" w:space="0" w:color="auto"/>
      </w:divBdr>
    </w:div>
    <w:div w:id="1935506327">
      <w:bodyDiv w:val="1"/>
      <w:marLeft w:val="0"/>
      <w:marRight w:val="0"/>
      <w:marTop w:val="0"/>
      <w:marBottom w:val="0"/>
      <w:divBdr>
        <w:top w:val="none" w:sz="0" w:space="0" w:color="auto"/>
        <w:left w:val="none" w:sz="0" w:space="0" w:color="auto"/>
        <w:bottom w:val="none" w:sz="0" w:space="0" w:color="auto"/>
        <w:right w:val="none" w:sz="0" w:space="0" w:color="auto"/>
      </w:divBdr>
      <w:divsChild>
        <w:div w:id="1276864723">
          <w:marLeft w:val="806"/>
          <w:marRight w:val="0"/>
          <w:marTop w:val="0"/>
          <w:marBottom w:val="0"/>
          <w:divBdr>
            <w:top w:val="none" w:sz="0" w:space="0" w:color="auto"/>
            <w:left w:val="none" w:sz="0" w:space="0" w:color="auto"/>
            <w:bottom w:val="none" w:sz="0" w:space="0" w:color="auto"/>
            <w:right w:val="none" w:sz="0" w:space="0" w:color="auto"/>
          </w:divBdr>
        </w:div>
        <w:div w:id="361445369">
          <w:marLeft w:val="806"/>
          <w:marRight w:val="0"/>
          <w:marTop w:val="0"/>
          <w:marBottom w:val="0"/>
          <w:divBdr>
            <w:top w:val="none" w:sz="0" w:space="0" w:color="auto"/>
            <w:left w:val="none" w:sz="0" w:space="0" w:color="auto"/>
            <w:bottom w:val="none" w:sz="0" w:space="0" w:color="auto"/>
            <w:right w:val="none" w:sz="0" w:space="0" w:color="auto"/>
          </w:divBdr>
        </w:div>
        <w:div w:id="1651136914">
          <w:marLeft w:val="806"/>
          <w:marRight w:val="0"/>
          <w:marTop w:val="0"/>
          <w:marBottom w:val="0"/>
          <w:divBdr>
            <w:top w:val="none" w:sz="0" w:space="0" w:color="auto"/>
            <w:left w:val="none" w:sz="0" w:space="0" w:color="auto"/>
            <w:bottom w:val="none" w:sz="0" w:space="0" w:color="auto"/>
            <w:right w:val="none" w:sz="0" w:space="0" w:color="auto"/>
          </w:divBdr>
        </w:div>
        <w:div w:id="428696393">
          <w:marLeft w:val="806"/>
          <w:marRight w:val="0"/>
          <w:marTop w:val="0"/>
          <w:marBottom w:val="0"/>
          <w:divBdr>
            <w:top w:val="none" w:sz="0" w:space="0" w:color="auto"/>
            <w:left w:val="none" w:sz="0" w:space="0" w:color="auto"/>
            <w:bottom w:val="none" w:sz="0" w:space="0" w:color="auto"/>
            <w:right w:val="none" w:sz="0" w:space="0" w:color="auto"/>
          </w:divBdr>
        </w:div>
        <w:div w:id="1041520612">
          <w:marLeft w:val="806"/>
          <w:marRight w:val="0"/>
          <w:marTop w:val="0"/>
          <w:marBottom w:val="0"/>
          <w:divBdr>
            <w:top w:val="none" w:sz="0" w:space="0" w:color="auto"/>
            <w:left w:val="none" w:sz="0" w:space="0" w:color="auto"/>
            <w:bottom w:val="none" w:sz="0" w:space="0" w:color="auto"/>
            <w:right w:val="none" w:sz="0" w:space="0" w:color="auto"/>
          </w:divBdr>
        </w:div>
        <w:div w:id="1207448169">
          <w:marLeft w:val="806"/>
          <w:marRight w:val="0"/>
          <w:marTop w:val="0"/>
          <w:marBottom w:val="0"/>
          <w:divBdr>
            <w:top w:val="none" w:sz="0" w:space="0" w:color="auto"/>
            <w:left w:val="none" w:sz="0" w:space="0" w:color="auto"/>
            <w:bottom w:val="none" w:sz="0" w:space="0" w:color="auto"/>
            <w:right w:val="none" w:sz="0" w:space="0" w:color="auto"/>
          </w:divBdr>
        </w:div>
        <w:div w:id="1876767193">
          <w:marLeft w:val="806"/>
          <w:marRight w:val="0"/>
          <w:marTop w:val="0"/>
          <w:marBottom w:val="0"/>
          <w:divBdr>
            <w:top w:val="none" w:sz="0" w:space="0" w:color="auto"/>
            <w:left w:val="none" w:sz="0" w:space="0" w:color="auto"/>
            <w:bottom w:val="none" w:sz="0" w:space="0" w:color="auto"/>
            <w:right w:val="none" w:sz="0" w:space="0" w:color="auto"/>
          </w:divBdr>
        </w:div>
      </w:divsChild>
    </w:div>
    <w:div w:id="2074619658">
      <w:bodyDiv w:val="1"/>
      <w:marLeft w:val="0"/>
      <w:marRight w:val="0"/>
      <w:marTop w:val="0"/>
      <w:marBottom w:val="0"/>
      <w:divBdr>
        <w:top w:val="none" w:sz="0" w:space="0" w:color="auto"/>
        <w:left w:val="none" w:sz="0" w:space="0" w:color="auto"/>
        <w:bottom w:val="none" w:sz="0" w:space="0" w:color="auto"/>
        <w:right w:val="none" w:sz="0" w:space="0" w:color="auto"/>
      </w:divBdr>
    </w:div>
    <w:div w:id="2099402441">
      <w:bodyDiv w:val="1"/>
      <w:marLeft w:val="0"/>
      <w:marRight w:val="0"/>
      <w:marTop w:val="0"/>
      <w:marBottom w:val="0"/>
      <w:divBdr>
        <w:top w:val="none" w:sz="0" w:space="0" w:color="auto"/>
        <w:left w:val="none" w:sz="0" w:space="0" w:color="auto"/>
        <w:bottom w:val="none" w:sz="0" w:space="0" w:color="auto"/>
        <w:right w:val="none" w:sz="0" w:space="0" w:color="auto"/>
      </w:divBdr>
    </w:div>
    <w:div w:id="209959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sagepub.com/doi/pdf/10.1177/0256090920140107" TargetMode="External"/><Relationship Id="rId13" Type="http://schemas.openxmlformats.org/officeDocument/2006/relationships/hyperlink" Target="https://www.foncsi.org/fr/publications/cahiers-securite-industrielle/overview-of-risk-informed-decision-making-processes/CSI-RIDM.pdf"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zif.wzr.pl/pim/2013_1_1_9.pdf" TargetMode="External"/><Relationship Id="rId12" Type="http://schemas.openxmlformats.org/officeDocument/2006/relationships/hyperlink" Target="https://www.researchgate.net/profile/Rabihah_Mdsum/publication/319272438_Risk_Management_Decision_Making/links/599fa185a6fdccf5941f8d27/Risk-Management-Decision-Making.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youtu.be/9n6qz5Ls3r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SWOT_analysi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openknowledge.worldbank.org/bitstream/handle/10986/32436/9781464814402.pdf" TargetMode="External"/><Relationship Id="rId23" Type="http://schemas.openxmlformats.org/officeDocument/2006/relationships/fontTable" Target="fontTable.xml"/><Relationship Id="rId10" Type="http://schemas.openxmlformats.org/officeDocument/2006/relationships/hyperlink" Target="http://www.youtube.com/watch?v=GNXYI10Po6A"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trategicmanagementinsight.com/tools/swot-analysis-how-to-do-it.html" TargetMode="External"/><Relationship Id="rId14" Type="http://schemas.openxmlformats.org/officeDocument/2006/relationships/hyperlink" Target="https://ec.europa.eu/economy_finance/publications/economic_paper/2014/pdf/ecp532_en.pdf"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981</Words>
  <Characters>5595</Characters>
  <Application>Microsoft Office Word</Application>
  <DocSecurity>0</DocSecurity>
  <Lines>46</Lines>
  <Paragraphs>13</Paragraphs>
  <ScaleCrop>false</ScaleCrop>
  <HeadingPairs>
    <vt:vector size="6" baseType="variant">
      <vt:variant>
        <vt:lpstr>Titolo</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6563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di marco</dc:creator>
  <cp:keywords/>
  <dc:description/>
  <cp:lastModifiedBy>Windows User</cp:lastModifiedBy>
  <cp:revision>11</cp:revision>
  <dcterms:created xsi:type="dcterms:W3CDTF">2021-01-15T18:40:00Z</dcterms:created>
  <dcterms:modified xsi:type="dcterms:W3CDTF">2022-06-14T07:36:00Z</dcterms:modified>
</cp:coreProperties>
</file>